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E8" w:rsidRDefault="008C1765" w:rsidP="00E959EA">
      <w:pPr>
        <w:jc w:val="center"/>
      </w:pPr>
      <w:r>
        <w:t>Изменения, внесенные в Положение о закупках</w:t>
      </w:r>
      <w:r w:rsidR="003F4C39">
        <w:t xml:space="preserve"> товаров, работ, услуг </w:t>
      </w:r>
      <w:r>
        <w:t xml:space="preserve"> для нужд </w:t>
      </w:r>
      <w:r w:rsidR="00947E9B">
        <w:t>общества</w:t>
      </w:r>
    </w:p>
    <w:tbl>
      <w:tblPr>
        <w:tblStyle w:val="a3"/>
        <w:tblW w:w="15168" w:type="dxa"/>
        <w:tblInd w:w="-885" w:type="dxa"/>
        <w:tblLayout w:type="fixed"/>
        <w:tblLook w:val="04A0" w:firstRow="1" w:lastRow="0" w:firstColumn="1" w:lastColumn="0" w:noHBand="0" w:noVBand="1"/>
      </w:tblPr>
      <w:tblGrid>
        <w:gridCol w:w="851"/>
        <w:gridCol w:w="5812"/>
        <w:gridCol w:w="8505"/>
      </w:tblGrid>
      <w:tr w:rsidR="002A656B" w:rsidRPr="00F034B6" w:rsidTr="00C66A2C">
        <w:tc>
          <w:tcPr>
            <w:tcW w:w="851" w:type="dxa"/>
          </w:tcPr>
          <w:p w:rsidR="002A656B" w:rsidRPr="00F034B6" w:rsidRDefault="002A656B" w:rsidP="00E959EA">
            <w:pPr>
              <w:ind w:left="-108"/>
              <w:jc w:val="center"/>
              <w:rPr>
                <w:rFonts w:cstheme="minorHAnsi"/>
                <w:sz w:val="20"/>
                <w:szCs w:val="20"/>
              </w:rPr>
            </w:pPr>
            <w:r w:rsidRPr="00F034B6">
              <w:rPr>
                <w:rFonts w:cstheme="minorHAnsi"/>
                <w:sz w:val="20"/>
                <w:szCs w:val="20"/>
              </w:rPr>
              <w:t>№ пункта Положения</w:t>
            </w:r>
          </w:p>
        </w:tc>
        <w:tc>
          <w:tcPr>
            <w:tcW w:w="5812" w:type="dxa"/>
          </w:tcPr>
          <w:p w:rsidR="002A656B" w:rsidRPr="00F034B6" w:rsidRDefault="002A656B" w:rsidP="00955E17">
            <w:pPr>
              <w:jc w:val="center"/>
              <w:rPr>
                <w:rFonts w:cstheme="minorHAnsi"/>
                <w:sz w:val="20"/>
                <w:szCs w:val="20"/>
              </w:rPr>
            </w:pPr>
            <w:r>
              <w:rPr>
                <w:rFonts w:cstheme="minorHAnsi"/>
                <w:sz w:val="20"/>
                <w:szCs w:val="20"/>
              </w:rPr>
              <w:t xml:space="preserve">Предшествующая </w:t>
            </w:r>
            <w:r w:rsidRPr="00F034B6">
              <w:rPr>
                <w:rFonts w:cstheme="minorHAnsi"/>
                <w:sz w:val="20"/>
                <w:szCs w:val="20"/>
              </w:rPr>
              <w:t>редакция</w:t>
            </w:r>
          </w:p>
        </w:tc>
        <w:tc>
          <w:tcPr>
            <w:tcW w:w="8505" w:type="dxa"/>
          </w:tcPr>
          <w:p w:rsidR="002A656B" w:rsidRPr="00F034B6" w:rsidRDefault="002A656B" w:rsidP="00E959EA">
            <w:pPr>
              <w:jc w:val="center"/>
              <w:rPr>
                <w:rFonts w:cstheme="minorHAnsi"/>
                <w:sz w:val="20"/>
                <w:szCs w:val="20"/>
              </w:rPr>
            </w:pPr>
            <w:r>
              <w:rPr>
                <w:rFonts w:cstheme="minorHAnsi"/>
                <w:sz w:val="20"/>
                <w:szCs w:val="20"/>
              </w:rPr>
              <w:t>Действующая</w:t>
            </w:r>
            <w:r w:rsidRPr="00F034B6">
              <w:rPr>
                <w:rFonts w:cstheme="minorHAnsi"/>
                <w:sz w:val="20"/>
                <w:szCs w:val="20"/>
              </w:rPr>
              <w:t xml:space="preserve"> редакция</w:t>
            </w:r>
          </w:p>
        </w:tc>
      </w:tr>
      <w:tr w:rsidR="002A656B" w:rsidRPr="00F034B6" w:rsidTr="00C66A2C">
        <w:trPr>
          <w:trHeight w:val="1406"/>
        </w:trPr>
        <w:tc>
          <w:tcPr>
            <w:tcW w:w="851" w:type="dxa"/>
          </w:tcPr>
          <w:p w:rsidR="002A656B" w:rsidRPr="000868D9" w:rsidRDefault="002A656B" w:rsidP="00365B6C">
            <w:pPr>
              <w:ind w:left="-108"/>
              <w:jc w:val="both"/>
              <w:rPr>
                <w:rFonts w:cstheme="minorHAnsi"/>
                <w:sz w:val="20"/>
                <w:szCs w:val="20"/>
              </w:rPr>
            </w:pPr>
            <w:r w:rsidRPr="000868D9">
              <w:rPr>
                <w:rFonts w:cstheme="minorHAnsi"/>
                <w:sz w:val="20"/>
                <w:szCs w:val="20"/>
              </w:rPr>
              <w:t xml:space="preserve">1.4. </w:t>
            </w:r>
          </w:p>
        </w:tc>
        <w:tc>
          <w:tcPr>
            <w:tcW w:w="5812" w:type="dxa"/>
          </w:tcPr>
          <w:p w:rsidR="002A656B" w:rsidRPr="000868D9" w:rsidRDefault="002A656B" w:rsidP="003B3247">
            <w:pPr>
              <w:pStyle w:val="ae"/>
              <w:tabs>
                <w:tab w:val="left" w:pos="851"/>
                <w:tab w:val="left" w:pos="1134"/>
              </w:tabs>
              <w:ind w:left="0"/>
              <w:jc w:val="both"/>
              <w:rPr>
                <w:rFonts w:cs="Tahoma"/>
                <w:sz w:val="20"/>
                <w:szCs w:val="20"/>
                <w:lang w:eastAsia="ru-RU"/>
              </w:rPr>
            </w:pPr>
            <w:proofErr w:type="gramStart"/>
            <w:r w:rsidRPr="000868D9">
              <w:rPr>
                <w:rFonts w:cs="Tahoma"/>
                <w:sz w:val="20"/>
                <w:szCs w:val="20"/>
                <w:lang w:eastAsia="ru-RU"/>
              </w:rPr>
              <w:t>Положение не регулирует отношения, перечисленные  в части 4 статьи 1 Закона № 223-ФЗ, в том числе отношения по осуществлению закупок у взаимозависимых лиц, являющихся заказчиками по Закону № 223-ФЗ, а также у иных юридических лиц, которые признаются взаимозависимыми с ним лицами,  если закупки у таких лиц осуществляются в целях обеспечения единого технологического процесса</w:t>
            </w:r>
            <w:proofErr w:type="gramEnd"/>
          </w:p>
        </w:tc>
        <w:tc>
          <w:tcPr>
            <w:tcW w:w="8505" w:type="dxa"/>
          </w:tcPr>
          <w:p w:rsidR="002A656B" w:rsidRPr="002A656B" w:rsidRDefault="002A656B" w:rsidP="00673B79">
            <w:pPr>
              <w:tabs>
                <w:tab w:val="left" w:pos="851"/>
                <w:tab w:val="left" w:pos="1134"/>
              </w:tabs>
              <w:jc w:val="both"/>
              <w:rPr>
                <w:rFonts w:cs="Tahoma"/>
                <w:sz w:val="20"/>
                <w:szCs w:val="20"/>
                <w:lang w:eastAsia="ru-RU"/>
              </w:rPr>
            </w:pPr>
            <w:r>
              <w:rPr>
                <w:rFonts w:cs="Tahoma"/>
                <w:sz w:val="20"/>
                <w:szCs w:val="20"/>
                <w:lang w:eastAsia="ru-RU"/>
              </w:rPr>
              <w:t xml:space="preserve"> </w:t>
            </w:r>
            <w:proofErr w:type="gramStart"/>
            <w:r w:rsidRPr="002A656B">
              <w:rPr>
                <w:rFonts w:cs="Tahoma"/>
                <w:sz w:val="20"/>
                <w:szCs w:val="20"/>
                <w:lang w:eastAsia="ru-RU"/>
              </w:rPr>
              <w:t>Положение не применяется к  отношениям, перечисленным  в части 4 статьи 1 Закона № 223-ФЗ, в том числе к отношениям по осуществлению закупок у взаимозависимых лиц, являющихся заказчиками по Закону № 223-ФЗ, у иных юридических лиц, которые признаются взаимозависимыми с ним лицами,  если закупки у таких лиц осуществляются в целях обеспечения единого технологического процесса, а также    отношениям, связанным с оплатой  членских взносов, штрафов</w:t>
            </w:r>
            <w:proofErr w:type="gramEnd"/>
            <w:r w:rsidRPr="002A656B">
              <w:rPr>
                <w:rFonts w:cs="Tahoma"/>
                <w:sz w:val="20"/>
                <w:szCs w:val="20"/>
                <w:lang w:eastAsia="ru-RU"/>
              </w:rPr>
              <w:t xml:space="preserve">, государственных пошлин, тарифов за совершение нотариальных действий, налогов и сборов, страховых взносов.     </w:t>
            </w:r>
          </w:p>
        </w:tc>
      </w:tr>
      <w:tr w:rsidR="002A656B" w:rsidRPr="000868D9" w:rsidTr="00C66A2C">
        <w:trPr>
          <w:trHeight w:val="1406"/>
        </w:trPr>
        <w:tc>
          <w:tcPr>
            <w:tcW w:w="851" w:type="dxa"/>
          </w:tcPr>
          <w:p w:rsidR="002A656B" w:rsidRPr="000868D9" w:rsidRDefault="002A656B" w:rsidP="00365B6C">
            <w:pPr>
              <w:ind w:left="-108"/>
              <w:jc w:val="both"/>
              <w:rPr>
                <w:rFonts w:cstheme="minorHAnsi"/>
                <w:sz w:val="20"/>
                <w:szCs w:val="20"/>
              </w:rPr>
            </w:pPr>
            <w:r w:rsidRPr="000868D9">
              <w:rPr>
                <w:rFonts w:cstheme="minorHAnsi"/>
                <w:sz w:val="20"/>
                <w:szCs w:val="20"/>
              </w:rPr>
              <w:t xml:space="preserve">1.8.  </w:t>
            </w:r>
          </w:p>
        </w:tc>
        <w:tc>
          <w:tcPr>
            <w:tcW w:w="5812" w:type="dxa"/>
          </w:tcPr>
          <w:p w:rsidR="002A656B" w:rsidRPr="000868D9" w:rsidRDefault="002A656B" w:rsidP="00A155DD">
            <w:pPr>
              <w:pStyle w:val="ae"/>
              <w:tabs>
                <w:tab w:val="left" w:pos="851"/>
                <w:tab w:val="left" w:pos="1134"/>
              </w:tabs>
              <w:ind w:left="0"/>
              <w:jc w:val="both"/>
              <w:rPr>
                <w:rFonts w:cs="Tahoma"/>
                <w:sz w:val="20"/>
                <w:szCs w:val="20"/>
                <w:lang w:eastAsia="ru-RU"/>
              </w:rPr>
            </w:pPr>
            <w:r w:rsidRPr="000868D9">
              <w:rPr>
                <w:rFonts w:cs="Tahoma"/>
                <w:sz w:val="20"/>
                <w:szCs w:val="20"/>
                <w:lang w:eastAsia="ru-RU"/>
              </w:rPr>
              <w:t xml:space="preserve">Перечень взаимозависимых лиц Заказчика  является неотъемлемой частью настоящего Положения.  </w:t>
            </w:r>
          </w:p>
          <w:p w:rsidR="002A656B" w:rsidRPr="000868D9" w:rsidRDefault="002A656B" w:rsidP="00365B6C">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outlineLvl w:val="1"/>
              <w:rPr>
                <w:rFonts w:cstheme="minorHAnsi"/>
                <w:sz w:val="20"/>
                <w:szCs w:val="20"/>
                <w:lang w:eastAsia="ru-RU"/>
              </w:rPr>
            </w:pPr>
          </w:p>
        </w:tc>
        <w:tc>
          <w:tcPr>
            <w:tcW w:w="8505" w:type="dxa"/>
          </w:tcPr>
          <w:p w:rsidR="002A656B" w:rsidRPr="000868D9" w:rsidRDefault="002A656B" w:rsidP="00A155DD">
            <w:pPr>
              <w:tabs>
                <w:tab w:val="left" w:pos="851"/>
                <w:tab w:val="left" w:pos="1134"/>
              </w:tabs>
              <w:jc w:val="both"/>
              <w:rPr>
                <w:rFonts w:cs="Tahoma"/>
                <w:sz w:val="20"/>
                <w:szCs w:val="20"/>
                <w:lang w:eastAsia="ru-RU"/>
              </w:rPr>
            </w:pPr>
            <w:r w:rsidRPr="000868D9">
              <w:rPr>
                <w:rFonts w:cs="Tahoma"/>
                <w:sz w:val="20"/>
                <w:szCs w:val="20"/>
                <w:lang w:eastAsia="ru-RU"/>
              </w:rPr>
              <w:t>Перечень взаимозависимых лиц Заказчика  является неотъемлемой частью настоящего Положения. Указанный перечень не подлежит размещению на официальном сайте ЕИС.</w:t>
            </w:r>
          </w:p>
          <w:p w:rsidR="002A656B" w:rsidRPr="000868D9" w:rsidRDefault="002A656B" w:rsidP="00365B6C">
            <w:pPr>
              <w:jc w:val="both"/>
              <w:rPr>
                <w:rFonts w:cstheme="minorHAnsi"/>
                <w:sz w:val="20"/>
                <w:szCs w:val="20"/>
              </w:rPr>
            </w:pPr>
          </w:p>
        </w:tc>
      </w:tr>
      <w:tr w:rsidR="00C66A2C" w:rsidRPr="000868D9" w:rsidTr="00C66A2C">
        <w:trPr>
          <w:trHeight w:val="1406"/>
        </w:trPr>
        <w:tc>
          <w:tcPr>
            <w:tcW w:w="851" w:type="dxa"/>
          </w:tcPr>
          <w:p w:rsidR="00C66A2C" w:rsidRPr="000868D9" w:rsidRDefault="00C66A2C" w:rsidP="00365B6C">
            <w:pPr>
              <w:ind w:left="-108"/>
              <w:jc w:val="both"/>
              <w:rPr>
                <w:rFonts w:cstheme="minorHAnsi"/>
                <w:sz w:val="20"/>
                <w:szCs w:val="20"/>
              </w:rPr>
            </w:pPr>
            <w:r>
              <w:rPr>
                <w:rFonts w:cstheme="minorHAnsi"/>
                <w:sz w:val="20"/>
                <w:szCs w:val="20"/>
              </w:rPr>
              <w:t>6.7.</w:t>
            </w:r>
          </w:p>
        </w:tc>
        <w:tc>
          <w:tcPr>
            <w:tcW w:w="5812" w:type="dxa"/>
          </w:tcPr>
          <w:p w:rsidR="00C66A2C" w:rsidRDefault="00C66A2C" w:rsidP="00C66A2C">
            <w:pPr>
              <w:pStyle w:val="HTML"/>
              <w:tabs>
                <w:tab w:val="clear" w:pos="6412"/>
                <w:tab w:val="left" w:pos="1134"/>
                <w:tab w:val="left" w:pos="4536"/>
              </w:tabs>
              <w:jc w:val="both"/>
              <w:outlineLvl w:val="1"/>
              <w:rPr>
                <w:rFonts w:asciiTheme="minorHAnsi" w:hAnsiTheme="minorHAnsi" w:cs="Tahoma"/>
              </w:rPr>
            </w:pPr>
            <w:r w:rsidRPr="00B760EF">
              <w:rPr>
                <w:rFonts w:asciiTheme="minorHAnsi" w:hAnsiTheme="minorHAnsi" w:cs="Tahoma"/>
              </w:rPr>
              <w:t>Условия допуска к участию и отстранения от участия в закупках.</w:t>
            </w:r>
          </w:p>
          <w:p w:rsidR="00C66A2C" w:rsidRPr="00B760EF" w:rsidRDefault="00C66A2C" w:rsidP="00C66A2C">
            <w:pPr>
              <w:pStyle w:val="HTML"/>
              <w:tabs>
                <w:tab w:val="clear" w:pos="6412"/>
                <w:tab w:val="left" w:pos="1134"/>
                <w:tab w:val="left" w:pos="4536"/>
              </w:tabs>
              <w:jc w:val="both"/>
              <w:outlineLvl w:val="1"/>
              <w:rPr>
                <w:rFonts w:asciiTheme="minorHAnsi" w:hAnsiTheme="minorHAnsi" w:cs="Tahoma"/>
              </w:rPr>
            </w:pPr>
            <w:r w:rsidRPr="00B760EF">
              <w:rPr>
                <w:rFonts w:asciiTheme="minorHAnsi" w:hAnsiTheme="minorHAnsi" w:cs="Tahoma"/>
              </w:rPr>
              <w:t>Комиссия по закупкам отклоняет заявку участника закупочной процедуры в следующих случаях:</w:t>
            </w:r>
            <w:r>
              <w:rPr>
                <w:rFonts w:asciiTheme="minorHAnsi" w:hAnsiTheme="minorHAnsi" w:cs="Tahoma"/>
              </w:rPr>
              <w:t xml:space="preserve"> …..</w:t>
            </w:r>
          </w:p>
          <w:p w:rsidR="00C66A2C" w:rsidRPr="000868D9" w:rsidRDefault="00C66A2C" w:rsidP="00A155DD">
            <w:pPr>
              <w:pStyle w:val="ae"/>
              <w:tabs>
                <w:tab w:val="left" w:pos="851"/>
                <w:tab w:val="left" w:pos="1134"/>
              </w:tabs>
              <w:ind w:left="0"/>
              <w:jc w:val="both"/>
              <w:rPr>
                <w:rFonts w:cs="Tahoma"/>
                <w:sz w:val="20"/>
                <w:szCs w:val="20"/>
                <w:lang w:eastAsia="ru-RU"/>
              </w:rPr>
            </w:pPr>
          </w:p>
        </w:tc>
        <w:tc>
          <w:tcPr>
            <w:tcW w:w="8505" w:type="dxa"/>
          </w:tcPr>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Условия допуска к участию и отстранения от участия в закупках.</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Участник закупки для участия в неконкурентной закупке (за исключением закупки у единственного поставщика) подает заявку на участие в неконкурентной закупке или иной предусмотренный настоящим Положением для направления заказчику документ (заявка на участие в неконкурентной закупке), для участия в конкурентной закупке подает заявку на участие в конкурентной закупке.</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xml:space="preserve"> Комиссия по закупкам отклоняет заявку участника закупочной процедуры в следующих случаях:</w:t>
            </w:r>
            <w:r>
              <w:rPr>
                <w:rFonts w:cs="Tahoma"/>
                <w:sz w:val="20"/>
                <w:szCs w:val="20"/>
                <w:lang w:eastAsia="ru-RU"/>
              </w:rPr>
              <w:t xml:space="preserve"> …..</w:t>
            </w:r>
          </w:p>
          <w:p w:rsidR="00C66A2C" w:rsidRPr="000868D9" w:rsidRDefault="00C66A2C" w:rsidP="00A155DD">
            <w:pPr>
              <w:tabs>
                <w:tab w:val="left" w:pos="851"/>
                <w:tab w:val="left" w:pos="1134"/>
              </w:tabs>
              <w:jc w:val="both"/>
              <w:rPr>
                <w:rFonts w:cs="Tahoma"/>
                <w:sz w:val="20"/>
                <w:szCs w:val="20"/>
                <w:lang w:eastAsia="ru-RU"/>
              </w:rPr>
            </w:pPr>
          </w:p>
        </w:tc>
      </w:tr>
      <w:tr w:rsidR="007F1DC9" w:rsidRPr="000868D9" w:rsidTr="00C66A2C">
        <w:trPr>
          <w:trHeight w:val="1406"/>
        </w:trPr>
        <w:tc>
          <w:tcPr>
            <w:tcW w:w="851" w:type="dxa"/>
          </w:tcPr>
          <w:p w:rsidR="007F1DC9" w:rsidRDefault="007F1DC9" w:rsidP="00365B6C">
            <w:pPr>
              <w:ind w:left="-108"/>
              <w:jc w:val="both"/>
              <w:rPr>
                <w:rFonts w:cstheme="minorHAnsi"/>
                <w:sz w:val="20"/>
                <w:szCs w:val="20"/>
              </w:rPr>
            </w:pPr>
            <w:r>
              <w:rPr>
                <w:rFonts w:cstheme="minorHAnsi"/>
                <w:sz w:val="20"/>
                <w:szCs w:val="20"/>
              </w:rPr>
              <w:t>7.1.5.</w:t>
            </w:r>
          </w:p>
        </w:tc>
        <w:tc>
          <w:tcPr>
            <w:tcW w:w="5812" w:type="dxa"/>
          </w:tcPr>
          <w:p w:rsidR="007F1DC9" w:rsidRPr="007F1DC9" w:rsidRDefault="007F1DC9" w:rsidP="007F1DC9">
            <w:pPr>
              <w:pStyle w:val="HTML"/>
              <w:tabs>
                <w:tab w:val="left" w:pos="1134"/>
                <w:tab w:val="left" w:pos="4536"/>
              </w:tabs>
              <w:jc w:val="both"/>
              <w:outlineLvl w:val="1"/>
              <w:rPr>
                <w:rFonts w:asciiTheme="minorHAnsi" w:hAnsiTheme="minorHAnsi" w:cs="Tahoma"/>
              </w:rPr>
            </w:pPr>
            <w:r w:rsidRPr="007F1DC9">
              <w:rPr>
                <w:rFonts w:asciiTheme="minorHAnsi" w:hAnsiTheme="minorHAnsi" w:cs="Tahoma"/>
              </w:rPr>
              <w:t>В случае если проведенная конкурентная закупка признана несостоявшейся в связи с тем, что не подано ни одной 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
          <w:p w:rsidR="007F1DC9" w:rsidRDefault="007F1DC9" w:rsidP="007F1DC9">
            <w:pPr>
              <w:pStyle w:val="HTML"/>
              <w:tabs>
                <w:tab w:val="left" w:pos="1134"/>
                <w:tab w:val="left" w:pos="4536"/>
              </w:tabs>
              <w:jc w:val="both"/>
              <w:outlineLvl w:val="1"/>
              <w:rPr>
                <w:rFonts w:asciiTheme="minorHAnsi" w:hAnsiTheme="minorHAnsi" w:cs="Tahoma"/>
              </w:rPr>
            </w:pPr>
            <w:r w:rsidRPr="007F1DC9">
              <w:rPr>
                <w:rFonts w:asciiTheme="minorHAnsi" w:hAnsiTheme="minorHAnsi" w:cs="Tahoma"/>
              </w:rPr>
              <w:t>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r w:rsidRPr="007F1DC9">
              <w:rPr>
                <w:rFonts w:asciiTheme="minorHAnsi" w:hAnsiTheme="minorHAnsi" w:cs="Tahoma"/>
              </w:rPr>
              <w:tab/>
              <w:t>В случае</w:t>
            </w:r>
            <w:proofErr w:type="gramStart"/>
            <w:r w:rsidRPr="007F1DC9">
              <w:rPr>
                <w:rFonts w:asciiTheme="minorHAnsi" w:hAnsiTheme="minorHAnsi" w:cs="Tahoma"/>
              </w:rPr>
              <w:t>,</w:t>
            </w:r>
            <w:proofErr w:type="gramEnd"/>
            <w:r w:rsidRPr="007F1DC9">
              <w:rPr>
                <w:rFonts w:asciiTheme="minorHAnsi" w:hAnsiTheme="minorHAnsi" w:cs="Tahoma"/>
              </w:rPr>
              <w:t xml:space="preserve"> если проведенная конкурентная закупка признана несостоявшейся в связи с тем, что не подано ни одной </w:t>
            </w:r>
            <w:r w:rsidRPr="007F1DC9">
              <w:rPr>
                <w:rFonts w:asciiTheme="minorHAnsi" w:hAnsiTheme="minorHAnsi" w:cs="Tahoma"/>
              </w:rPr>
              <w:lastRenderedPageBreak/>
              <w:t>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
          <w:p w:rsidR="007F1DC9" w:rsidRPr="007F1DC9" w:rsidRDefault="007F1DC9" w:rsidP="007F1DC9">
            <w:pPr>
              <w:pStyle w:val="HTML"/>
              <w:tabs>
                <w:tab w:val="left" w:pos="1134"/>
                <w:tab w:val="left" w:pos="4536"/>
              </w:tabs>
              <w:jc w:val="both"/>
              <w:outlineLvl w:val="1"/>
              <w:rPr>
                <w:rFonts w:asciiTheme="minorHAnsi" w:hAnsiTheme="minorHAnsi" w:cs="Tahoma"/>
              </w:rPr>
            </w:pPr>
          </w:p>
          <w:p w:rsidR="007F1DC9" w:rsidRPr="00B760EF" w:rsidRDefault="007F1DC9" w:rsidP="007F1DC9">
            <w:pPr>
              <w:pStyle w:val="HTML"/>
              <w:tabs>
                <w:tab w:val="clear" w:pos="6412"/>
                <w:tab w:val="left" w:pos="1134"/>
                <w:tab w:val="left" w:pos="4536"/>
              </w:tabs>
              <w:jc w:val="both"/>
              <w:outlineLvl w:val="1"/>
              <w:rPr>
                <w:rFonts w:asciiTheme="minorHAnsi" w:hAnsiTheme="minorHAnsi" w:cs="Tahoma"/>
              </w:rPr>
            </w:pPr>
          </w:p>
        </w:tc>
        <w:tc>
          <w:tcPr>
            <w:tcW w:w="8505" w:type="dxa"/>
          </w:tcPr>
          <w:p w:rsidR="007F1DC9" w:rsidRPr="007F1DC9" w:rsidRDefault="007F1DC9" w:rsidP="007F1DC9">
            <w:pPr>
              <w:pStyle w:val="HTML"/>
              <w:tabs>
                <w:tab w:val="left" w:pos="1134"/>
                <w:tab w:val="left" w:pos="4536"/>
              </w:tabs>
              <w:jc w:val="both"/>
              <w:outlineLvl w:val="1"/>
              <w:rPr>
                <w:rFonts w:asciiTheme="minorHAnsi" w:hAnsiTheme="minorHAnsi" w:cs="Tahoma"/>
              </w:rPr>
            </w:pPr>
            <w:proofErr w:type="gramStart"/>
            <w:r w:rsidRPr="007F1DC9">
              <w:rPr>
                <w:rFonts w:asciiTheme="minorHAnsi" w:hAnsiTheme="minorHAnsi" w:cs="Tahoma"/>
              </w:rPr>
              <w:lastRenderedPageBreak/>
              <w:t>В случае если проведенная конкурентная закупка признана несостоявшейся в связи с тем, что подана  только одна заявка на участие в  закупке, только одна заявка соответствует требованиям, указанным в документации о закупке, только один участник закупки допущен к участию в закупке,  Организатор  закупки вправе рассмотреть единственную заявку в порядке, установленном в документации о закупке.</w:t>
            </w:r>
            <w:proofErr w:type="gramEnd"/>
          </w:p>
          <w:p w:rsidR="007F1DC9" w:rsidRPr="007F1DC9" w:rsidRDefault="007F1DC9" w:rsidP="007F1DC9">
            <w:pPr>
              <w:pStyle w:val="HTML"/>
              <w:tabs>
                <w:tab w:val="left" w:pos="1134"/>
                <w:tab w:val="left" w:pos="4536"/>
              </w:tabs>
              <w:jc w:val="both"/>
              <w:outlineLvl w:val="1"/>
              <w:rPr>
                <w:rFonts w:asciiTheme="minorHAnsi" w:hAnsiTheme="minorHAnsi" w:cs="Tahoma"/>
              </w:rPr>
            </w:pPr>
            <w:r w:rsidRPr="007F1DC9">
              <w:rPr>
                <w:rFonts w:asciiTheme="minorHAnsi" w:hAnsiTheme="minorHAnsi" w:cs="Tahoma"/>
              </w:rPr>
              <w:t>По итогам рассмотрения указанной заявки и признания участника процедуры закупки соответствующими всем установленным требованиям Организатор закупки вправе заключить договор с единственным участником конкурентной закупки.</w:t>
            </w:r>
          </w:p>
          <w:p w:rsidR="007F1DC9" w:rsidRPr="007F1DC9" w:rsidRDefault="007F1DC9" w:rsidP="007F1DC9">
            <w:pPr>
              <w:tabs>
                <w:tab w:val="left" w:pos="851"/>
                <w:tab w:val="left" w:pos="1134"/>
              </w:tabs>
              <w:jc w:val="both"/>
              <w:rPr>
                <w:rFonts w:cs="Tahoma"/>
                <w:sz w:val="20"/>
                <w:szCs w:val="20"/>
                <w:lang w:eastAsia="ru-RU"/>
              </w:rPr>
            </w:pPr>
            <w:r w:rsidRPr="007F1DC9">
              <w:rPr>
                <w:rFonts w:cs="Tahoma"/>
                <w:sz w:val="20"/>
                <w:szCs w:val="20"/>
              </w:rPr>
              <w:t>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p>
        </w:tc>
      </w:tr>
      <w:tr w:rsidR="00C66A2C" w:rsidRPr="000868D9" w:rsidTr="00C66A2C">
        <w:trPr>
          <w:trHeight w:val="1406"/>
        </w:trPr>
        <w:tc>
          <w:tcPr>
            <w:tcW w:w="851" w:type="dxa"/>
          </w:tcPr>
          <w:p w:rsidR="00C66A2C" w:rsidRDefault="00C66A2C" w:rsidP="00C66A2C">
            <w:pPr>
              <w:ind w:left="-108"/>
              <w:jc w:val="both"/>
              <w:rPr>
                <w:rFonts w:cstheme="minorHAnsi"/>
                <w:sz w:val="20"/>
                <w:szCs w:val="20"/>
              </w:rPr>
            </w:pPr>
            <w:r>
              <w:rPr>
                <w:rFonts w:cstheme="minorHAnsi"/>
                <w:sz w:val="20"/>
                <w:szCs w:val="20"/>
              </w:rPr>
              <w:lastRenderedPageBreak/>
              <w:t>7.1.14 – 7.1.16</w:t>
            </w:r>
          </w:p>
        </w:tc>
        <w:tc>
          <w:tcPr>
            <w:tcW w:w="5812" w:type="dxa"/>
          </w:tcPr>
          <w:p w:rsidR="00C66A2C" w:rsidRPr="00B760EF" w:rsidRDefault="00C66A2C" w:rsidP="00C66A2C">
            <w:pPr>
              <w:pStyle w:val="HTML"/>
              <w:tabs>
                <w:tab w:val="clear" w:pos="6412"/>
                <w:tab w:val="left" w:pos="1134"/>
                <w:tab w:val="left" w:pos="4536"/>
              </w:tabs>
              <w:jc w:val="both"/>
              <w:outlineLvl w:val="1"/>
              <w:rPr>
                <w:rFonts w:asciiTheme="minorHAnsi" w:hAnsiTheme="minorHAnsi" w:cs="Tahoma"/>
              </w:rPr>
            </w:pPr>
            <w:r>
              <w:rPr>
                <w:rFonts w:asciiTheme="minorHAnsi" w:hAnsiTheme="minorHAnsi" w:cs="Tahoma"/>
              </w:rPr>
              <w:t xml:space="preserve">Отсутствуют </w:t>
            </w:r>
          </w:p>
        </w:tc>
        <w:tc>
          <w:tcPr>
            <w:tcW w:w="8505" w:type="dxa"/>
          </w:tcPr>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xml:space="preserve">7.1.14. </w:t>
            </w:r>
            <w:proofErr w:type="gramStart"/>
            <w:r w:rsidRPr="00C66A2C">
              <w:rPr>
                <w:rFonts w:cs="Tahoma"/>
                <w:sz w:val="20"/>
                <w:szCs w:val="20"/>
                <w:lang w:eastAsia="ru-RU"/>
              </w:rPr>
              <w:t>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w:t>
            </w:r>
            <w:proofErr w:type="gramEnd"/>
            <w:r w:rsidRPr="00C66A2C">
              <w:rPr>
                <w:rFonts w:cs="Tahoma"/>
                <w:sz w:val="20"/>
                <w:szCs w:val="20"/>
                <w:lang w:eastAsia="ru-RU"/>
              </w:rPr>
              <w:t xml:space="preserve">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rsidR="00C66A2C" w:rsidRPr="00C66A2C" w:rsidRDefault="00C66A2C" w:rsidP="00C66A2C">
            <w:pPr>
              <w:tabs>
                <w:tab w:val="left" w:pos="851"/>
                <w:tab w:val="left" w:pos="1134"/>
              </w:tabs>
              <w:jc w:val="both"/>
              <w:rPr>
                <w:rFonts w:cs="Tahoma"/>
                <w:sz w:val="20"/>
                <w:szCs w:val="20"/>
                <w:lang w:eastAsia="ru-RU"/>
              </w:rPr>
            </w:pPr>
            <w:proofErr w:type="gramStart"/>
            <w:r w:rsidRPr="00C66A2C">
              <w:rPr>
                <w:rFonts w:cs="Tahoma"/>
                <w:sz w:val="20"/>
                <w:szCs w:val="20"/>
                <w:lang w:eastAsia="ru-RU"/>
              </w:rPr>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C66A2C">
              <w:rPr>
                <w:rFonts w:cs="Tahoma"/>
                <w:sz w:val="20"/>
                <w:szCs w:val="20"/>
                <w:lang w:eastAsia="ru-RU"/>
              </w:rPr>
              <w:t xml:space="preserve"> российского происхождения, работой, услугой, соответственно выполняемой, оказываемой российским лицом.</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7.1.15.  При закупке товаров:</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7.1.15.1.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заключение договора на поставку такого товара;</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7.1.15.2.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lastRenderedPageBreak/>
              <w:t>7.1.15.3.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C66A2C" w:rsidRPr="00C66A2C" w:rsidRDefault="00C66A2C" w:rsidP="00C66A2C">
            <w:pPr>
              <w:tabs>
                <w:tab w:val="left" w:pos="851"/>
                <w:tab w:val="left" w:pos="1134"/>
              </w:tabs>
              <w:jc w:val="both"/>
              <w:rPr>
                <w:rFonts w:cs="Tahoma"/>
                <w:sz w:val="20"/>
                <w:szCs w:val="20"/>
                <w:lang w:eastAsia="ru-RU"/>
              </w:rPr>
            </w:pPr>
            <w:proofErr w:type="gramStart"/>
            <w:r w:rsidRPr="00C66A2C">
              <w:rPr>
                <w:rFonts w:cs="Tahoma"/>
                <w:sz w:val="20"/>
                <w:szCs w:val="20"/>
                <w:lang w:eastAsia="ru-RU"/>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r w:rsidRPr="00C66A2C">
              <w:rPr>
                <w:rFonts w:cs="Tahoma"/>
                <w:sz w:val="20"/>
                <w:szCs w:val="20"/>
                <w:lang w:eastAsia="ru-RU"/>
              </w:rPr>
              <w:t xml:space="preserve"> Договор с участником закупки заключается без учета снижения либо увеличения ценового предложения;</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xml:space="preserve"> -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7.1.16. При закупке работы, услуги:</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7.1.16.1.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заключение договора на выполнение такой работы, оказание такой услуги с подрядчиком (исполнителем), являющимся иностранным лицом;</w:t>
            </w:r>
          </w:p>
          <w:p w:rsidR="00C66A2C" w:rsidRPr="00C66A2C" w:rsidRDefault="00C66A2C" w:rsidP="00C66A2C">
            <w:pPr>
              <w:tabs>
                <w:tab w:val="left" w:pos="851"/>
                <w:tab w:val="left" w:pos="1134"/>
              </w:tabs>
              <w:jc w:val="both"/>
              <w:rPr>
                <w:rFonts w:cs="Tahoma"/>
                <w:sz w:val="20"/>
                <w:szCs w:val="20"/>
                <w:lang w:eastAsia="ru-RU"/>
              </w:rPr>
            </w:pPr>
            <w:proofErr w:type="gramStart"/>
            <w:r w:rsidRPr="00C66A2C">
              <w:rPr>
                <w:rFonts w:cs="Tahoma"/>
                <w:sz w:val="20"/>
                <w:szCs w:val="20"/>
                <w:lang w:eastAsia="ru-RU"/>
              </w:rPr>
              <w:t>-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7.1.16.2.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rsidR="00C66A2C" w:rsidRPr="00C66A2C" w:rsidRDefault="00C66A2C" w:rsidP="00C66A2C">
            <w:pPr>
              <w:tabs>
                <w:tab w:val="left" w:pos="851"/>
                <w:tab w:val="left" w:pos="1134"/>
              </w:tabs>
              <w:jc w:val="both"/>
              <w:rPr>
                <w:rFonts w:cs="Tahoma"/>
                <w:sz w:val="20"/>
                <w:szCs w:val="20"/>
                <w:lang w:eastAsia="ru-RU"/>
              </w:rPr>
            </w:pPr>
            <w:proofErr w:type="gramStart"/>
            <w:r w:rsidRPr="00C66A2C">
              <w:rPr>
                <w:rFonts w:cs="Tahoma"/>
                <w:sz w:val="20"/>
                <w:szCs w:val="20"/>
                <w:lang w:eastAsia="ru-RU"/>
              </w:rP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proofErr w:type="gramEnd"/>
          </w:p>
          <w:p w:rsidR="00C66A2C" w:rsidRPr="00C66A2C" w:rsidRDefault="00C66A2C" w:rsidP="00C66A2C">
            <w:pPr>
              <w:tabs>
                <w:tab w:val="left" w:pos="851"/>
                <w:tab w:val="left" w:pos="1134"/>
              </w:tabs>
              <w:jc w:val="both"/>
              <w:rPr>
                <w:rFonts w:cs="Tahoma"/>
                <w:sz w:val="20"/>
                <w:szCs w:val="20"/>
                <w:lang w:eastAsia="ru-RU"/>
              </w:rPr>
            </w:pPr>
            <w:proofErr w:type="gramStart"/>
            <w:r w:rsidRPr="00C66A2C">
              <w:rPr>
                <w:rFonts w:cs="Tahoma"/>
                <w:sz w:val="20"/>
                <w:szCs w:val="20"/>
                <w:lang w:eastAsia="ru-RU"/>
              </w:rPr>
              <w:t>-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7.1.16.3.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w:t>
            </w:r>
            <w:r w:rsidRPr="00C66A2C">
              <w:rPr>
                <w:rFonts w:cs="Tahoma"/>
                <w:sz w:val="20"/>
                <w:szCs w:val="20"/>
                <w:lang w:eastAsia="ru-RU"/>
              </w:rPr>
              <w:lastRenderedPageBreak/>
              <w:t>лицо, если догов</w:t>
            </w:r>
            <w:r>
              <w:rPr>
                <w:rFonts w:cs="Tahoma"/>
                <w:sz w:val="20"/>
                <w:szCs w:val="20"/>
                <w:lang w:eastAsia="ru-RU"/>
              </w:rPr>
              <w:t>ор заключен с российским лицом.</w:t>
            </w:r>
          </w:p>
        </w:tc>
      </w:tr>
      <w:tr w:rsidR="00C66A2C" w:rsidRPr="000868D9" w:rsidTr="00C66A2C">
        <w:trPr>
          <w:trHeight w:val="1406"/>
        </w:trPr>
        <w:tc>
          <w:tcPr>
            <w:tcW w:w="851" w:type="dxa"/>
          </w:tcPr>
          <w:p w:rsidR="00C66A2C" w:rsidRDefault="00C66A2C" w:rsidP="00C66A2C">
            <w:pPr>
              <w:ind w:left="-108"/>
              <w:jc w:val="both"/>
              <w:rPr>
                <w:rFonts w:cstheme="minorHAnsi"/>
                <w:sz w:val="20"/>
                <w:szCs w:val="20"/>
              </w:rPr>
            </w:pPr>
            <w:proofErr w:type="spellStart"/>
            <w:r>
              <w:rPr>
                <w:rFonts w:cstheme="minorHAnsi"/>
                <w:sz w:val="20"/>
                <w:szCs w:val="20"/>
              </w:rPr>
              <w:lastRenderedPageBreak/>
              <w:t>Абз</w:t>
            </w:r>
            <w:proofErr w:type="spellEnd"/>
            <w:r>
              <w:rPr>
                <w:rFonts w:cstheme="minorHAnsi"/>
                <w:sz w:val="20"/>
                <w:szCs w:val="20"/>
              </w:rPr>
              <w:t xml:space="preserve">. 2 п. </w:t>
            </w:r>
            <w:r w:rsidRPr="00B760EF">
              <w:rPr>
                <w:rFonts w:ascii="Calibri" w:hAnsi="Calibri" w:cs="Calibri"/>
              </w:rPr>
              <w:t>7.2.1.</w:t>
            </w:r>
            <w:r w:rsidRPr="00B760EF">
              <w:rPr>
                <w:rFonts w:cstheme="minorHAnsi"/>
              </w:rPr>
              <w:t xml:space="preserve">  </w:t>
            </w:r>
          </w:p>
        </w:tc>
        <w:tc>
          <w:tcPr>
            <w:tcW w:w="5812" w:type="dxa"/>
          </w:tcPr>
          <w:p w:rsidR="00C66A2C" w:rsidRDefault="00C66A2C" w:rsidP="00C66A2C">
            <w:pPr>
              <w:pStyle w:val="HTML"/>
              <w:tabs>
                <w:tab w:val="clear" w:pos="6412"/>
                <w:tab w:val="left" w:pos="1134"/>
                <w:tab w:val="left" w:pos="4536"/>
              </w:tabs>
              <w:jc w:val="both"/>
              <w:outlineLvl w:val="1"/>
              <w:rPr>
                <w:rFonts w:asciiTheme="minorHAnsi" w:hAnsiTheme="minorHAnsi" w:cs="Tahoma"/>
              </w:rPr>
            </w:pPr>
            <w:r w:rsidRPr="00C66A2C">
              <w:rPr>
                <w:rFonts w:asciiTheme="minorHAnsi" w:hAnsiTheme="minorHAnsi" w:cs="Tahoma"/>
              </w:rPr>
              <w:t>При закупке у единственного поставщика (исполнителя, подрядчика) извещение и документация не формируются.</w:t>
            </w:r>
          </w:p>
        </w:tc>
        <w:tc>
          <w:tcPr>
            <w:tcW w:w="8505" w:type="dxa"/>
          </w:tcPr>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xml:space="preserve">При закупке у единственного поставщика (исполнителя, подрядчика) </w:t>
            </w:r>
            <w:r>
              <w:rPr>
                <w:rFonts w:cs="Tahoma"/>
                <w:sz w:val="20"/>
                <w:szCs w:val="20"/>
                <w:lang w:eastAsia="ru-RU"/>
              </w:rPr>
              <w:t xml:space="preserve"> </w:t>
            </w:r>
            <w:r w:rsidRPr="00C66A2C">
              <w:rPr>
                <w:rFonts w:cs="Tahoma"/>
                <w:sz w:val="20"/>
                <w:szCs w:val="20"/>
                <w:lang w:eastAsia="ru-RU"/>
              </w:rPr>
              <w:t xml:space="preserve"> документация о закупке не </w:t>
            </w:r>
            <w:r>
              <w:rPr>
                <w:rFonts w:cs="Tahoma"/>
                <w:sz w:val="20"/>
                <w:szCs w:val="20"/>
                <w:lang w:eastAsia="ru-RU"/>
              </w:rPr>
              <w:t xml:space="preserve"> </w:t>
            </w:r>
            <w:r w:rsidRPr="00C66A2C">
              <w:rPr>
                <w:rFonts w:cs="Tahoma"/>
                <w:sz w:val="20"/>
                <w:szCs w:val="20"/>
                <w:lang w:eastAsia="ru-RU"/>
              </w:rPr>
              <w:t>формируется.</w:t>
            </w:r>
          </w:p>
        </w:tc>
      </w:tr>
      <w:tr w:rsidR="00C66A2C" w:rsidRPr="000868D9" w:rsidTr="00C66A2C">
        <w:trPr>
          <w:trHeight w:val="1406"/>
        </w:trPr>
        <w:tc>
          <w:tcPr>
            <w:tcW w:w="851" w:type="dxa"/>
          </w:tcPr>
          <w:p w:rsidR="00C66A2C" w:rsidRDefault="00C66A2C" w:rsidP="00C66A2C">
            <w:pPr>
              <w:ind w:left="-108"/>
              <w:jc w:val="both"/>
              <w:rPr>
                <w:rFonts w:cstheme="minorHAnsi"/>
                <w:sz w:val="20"/>
                <w:szCs w:val="20"/>
              </w:rPr>
            </w:pPr>
            <w:r>
              <w:rPr>
                <w:rFonts w:cstheme="minorHAnsi"/>
                <w:sz w:val="20"/>
                <w:szCs w:val="20"/>
              </w:rPr>
              <w:t>7.2.2.</w:t>
            </w:r>
          </w:p>
        </w:tc>
        <w:tc>
          <w:tcPr>
            <w:tcW w:w="5812" w:type="dxa"/>
          </w:tcPr>
          <w:p w:rsidR="00C66A2C" w:rsidRPr="00C66A2C" w:rsidRDefault="00C66A2C" w:rsidP="00C66A2C">
            <w:pPr>
              <w:pStyle w:val="HTML"/>
              <w:tabs>
                <w:tab w:val="left" w:pos="1134"/>
                <w:tab w:val="left" w:pos="4536"/>
              </w:tabs>
              <w:jc w:val="both"/>
              <w:outlineLvl w:val="1"/>
              <w:rPr>
                <w:rFonts w:asciiTheme="minorHAnsi" w:hAnsiTheme="minorHAnsi" w:cs="Tahoma"/>
              </w:rPr>
            </w:pPr>
            <w:r w:rsidRPr="00C66A2C">
              <w:rPr>
                <w:rFonts w:asciiTheme="minorHAnsi" w:hAnsiTheme="minorHAnsi" w:cs="Tahoma"/>
              </w:rPr>
              <w:t>Заказчик вправе не включать в план закупок информацию о проведении неконкурентной закупки, не публиковать на ЕИС информацию, документацию, протокол, проект договора, а также всю документацию, связанную с закупкой в следующих случаях:</w:t>
            </w:r>
          </w:p>
          <w:p w:rsidR="00C66A2C" w:rsidRPr="00C66A2C" w:rsidRDefault="00C66A2C" w:rsidP="00C66A2C">
            <w:pPr>
              <w:pStyle w:val="HTML"/>
              <w:tabs>
                <w:tab w:val="left" w:pos="1134"/>
                <w:tab w:val="left" w:pos="4536"/>
              </w:tabs>
              <w:jc w:val="both"/>
              <w:outlineLvl w:val="1"/>
              <w:rPr>
                <w:rFonts w:asciiTheme="minorHAnsi" w:hAnsiTheme="minorHAnsi" w:cs="Tahoma"/>
              </w:rPr>
            </w:pPr>
            <w:r w:rsidRPr="00C66A2C">
              <w:rPr>
                <w:rFonts w:asciiTheme="minorHAnsi" w:hAnsiTheme="minorHAnsi" w:cs="Tahoma"/>
              </w:rPr>
              <w:t xml:space="preserve">- если цена договора закупки продукции не превышает 100 000 (Ста тысяч) рублей. </w:t>
            </w:r>
          </w:p>
          <w:p w:rsidR="00C66A2C" w:rsidRPr="00C66A2C" w:rsidRDefault="00C66A2C" w:rsidP="00C66A2C">
            <w:pPr>
              <w:pStyle w:val="HTML"/>
              <w:tabs>
                <w:tab w:val="clear" w:pos="6412"/>
                <w:tab w:val="left" w:pos="1134"/>
                <w:tab w:val="left" w:pos="4536"/>
              </w:tabs>
              <w:jc w:val="both"/>
              <w:outlineLvl w:val="1"/>
              <w:rPr>
                <w:rFonts w:asciiTheme="minorHAnsi" w:hAnsiTheme="minorHAnsi" w:cs="Tahoma"/>
              </w:rPr>
            </w:pPr>
            <w:r w:rsidRPr="00C66A2C">
              <w:rPr>
                <w:rFonts w:asciiTheme="minorHAnsi" w:hAnsiTheme="minorHAnsi" w:cs="Tahoma"/>
              </w:rPr>
              <w:t>Примечание: если годовая выручка Заказчика за отчетный финансовый год составляет более</w:t>
            </w:r>
            <w:proofErr w:type="gramStart"/>
            <w:r w:rsidRPr="00C66A2C">
              <w:rPr>
                <w:rFonts w:asciiTheme="minorHAnsi" w:hAnsiTheme="minorHAnsi" w:cs="Tahoma"/>
              </w:rPr>
              <w:t>,</w:t>
            </w:r>
            <w:proofErr w:type="gramEnd"/>
            <w:r w:rsidRPr="00C66A2C">
              <w:rPr>
                <w:rFonts w:asciiTheme="minorHAnsi" w:hAnsiTheme="minorHAnsi" w:cs="Tahoma"/>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документация,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r>
              <w:rPr>
                <w:rFonts w:asciiTheme="minorHAnsi" w:hAnsiTheme="minorHAnsi" w:cs="Tahoma"/>
              </w:rPr>
              <w:t>…..</w:t>
            </w:r>
          </w:p>
        </w:tc>
        <w:tc>
          <w:tcPr>
            <w:tcW w:w="8505" w:type="dxa"/>
          </w:tcPr>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Заказчик вправе не включать в план закупок информацию о проведении неконкурентной закупки, не публиковать на ЕИС сведения о закупке в следующих случаях:</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 xml:space="preserve">- если цена договора закупки продукции не превышает 100 000 (Ста тысяч) рублей. </w:t>
            </w:r>
          </w:p>
          <w:p w:rsidR="00C66A2C" w:rsidRPr="00C66A2C" w:rsidRDefault="00C66A2C" w:rsidP="00C66A2C">
            <w:pPr>
              <w:tabs>
                <w:tab w:val="left" w:pos="851"/>
                <w:tab w:val="left" w:pos="1134"/>
              </w:tabs>
              <w:jc w:val="both"/>
              <w:rPr>
                <w:rFonts w:cs="Tahoma"/>
                <w:sz w:val="20"/>
                <w:szCs w:val="20"/>
                <w:lang w:eastAsia="ru-RU"/>
              </w:rPr>
            </w:pPr>
            <w:r w:rsidRPr="00C66A2C">
              <w:rPr>
                <w:rFonts w:cs="Tahoma"/>
                <w:sz w:val="20"/>
                <w:szCs w:val="20"/>
                <w:lang w:eastAsia="ru-RU"/>
              </w:rPr>
              <w:t>Если годовая выручка Заказчика за отчетный финансовый год составляет более</w:t>
            </w:r>
            <w:proofErr w:type="gramStart"/>
            <w:r w:rsidRPr="00C66A2C">
              <w:rPr>
                <w:rFonts w:cs="Tahoma"/>
                <w:sz w:val="20"/>
                <w:szCs w:val="20"/>
                <w:lang w:eastAsia="ru-RU"/>
              </w:rPr>
              <w:t>,</w:t>
            </w:r>
            <w:proofErr w:type="gramEnd"/>
            <w:r w:rsidRPr="00C66A2C">
              <w:rPr>
                <w:rFonts w:cs="Tahoma"/>
                <w:sz w:val="20"/>
                <w:szCs w:val="20"/>
                <w:lang w:eastAsia="ru-RU"/>
              </w:rPr>
              <w:t xml:space="preserve"> чем пять миллиардов рублей, Заказчики вправе не включать в план закупок информацию о проведении неконкурентной закупки у единственного поставщика, не публиковать на ЕИС сведения о неконкурентной закупки, </w:t>
            </w:r>
            <w:r>
              <w:rPr>
                <w:rFonts w:cs="Tahoma"/>
                <w:sz w:val="20"/>
                <w:szCs w:val="20"/>
                <w:lang w:eastAsia="ru-RU"/>
              </w:rPr>
              <w:t xml:space="preserve"> </w:t>
            </w:r>
            <w:r w:rsidRPr="00C66A2C">
              <w:rPr>
                <w:rFonts w:cs="Tahoma"/>
                <w:sz w:val="20"/>
                <w:szCs w:val="20"/>
                <w:lang w:eastAsia="ru-RU"/>
              </w:rPr>
              <w:t xml:space="preserve"> если цена договора закупки у единственного поставщика не превышает 500 000 (Пятьсот тысяч) рублей;</w:t>
            </w:r>
            <w:r>
              <w:rPr>
                <w:rFonts w:cs="Tahoma"/>
                <w:sz w:val="20"/>
                <w:szCs w:val="20"/>
                <w:lang w:eastAsia="ru-RU"/>
              </w:rPr>
              <w:t xml:space="preserve"> …..</w:t>
            </w:r>
          </w:p>
        </w:tc>
      </w:tr>
      <w:tr w:rsidR="002A656B" w:rsidRPr="00F034B6" w:rsidTr="00C66A2C">
        <w:trPr>
          <w:trHeight w:val="1406"/>
        </w:trPr>
        <w:tc>
          <w:tcPr>
            <w:tcW w:w="851" w:type="dxa"/>
          </w:tcPr>
          <w:p w:rsidR="002A656B" w:rsidRPr="000868D9" w:rsidRDefault="002A656B" w:rsidP="00365B6C">
            <w:pPr>
              <w:ind w:left="-108"/>
              <w:jc w:val="both"/>
              <w:rPr>
                <w:rFonts w:cstheme="minorHAnsi"/>
                <w:sz w:val="20"/>
                <w:szCs w:val="20"/>
              </w:rPr>
            </w:pPr>
            <w:r w:rsidRPr="000868D9">
              <w:rPr>
                <w:rFonts w:cs="Tahoma"/>
                <w:sz w:val="20"/>
                <w:szCs w:val="20"/>
              </w:rPr>
              <w:t>7.2.4.17</w:t>
            </w:r>
          </w:p>
        </w:tc>
        <w:tc>
          <w:tcPr>
            <w:tcW w:w="5812" w:type="dxa"/>
          </w:tcPr>
          <w:p w:rsidR="002A656B" w:rsidRPr="000868D9" w:rsidRDefault="002A656B" w:rsidP="00A155DD">
            <w:pPr>
              <w:pStyle w:val="ae"/>
              <w:tabs>
                <w:tab w:val="left" w:pos="851"/>
                <w:tab w:val="left" w:pos="1134"/>
              </w:tabs>
              <w:ind w:left="0"/>
              <w:jc w:val="both"/>
              <w:rPr>
                <w:rFonts w:cs="Tahoma"/>
                <w:sz w:val="20"/>
                <w:szCs w:val="20"/>
                <w:lang w:eastAsia="ru-RU"/>
              </w:rPr>
            </w:pPr>
            <w:r w:rsidRPr="000868D9">
              <w:rPr>
                <w:rFonts w:cs="Tahoma"/>
                <w:sz w:val="20"/>
                <w:szCs w:val="20"/>
                <w:lang w:eastAsia="ru-RU"/>
              </w:rPr>
              <w:t>Закупки услуг по проведению экспертиз, оценочной деятельности, юридических услуг, нотариальных услуг…..</w:t>
            </w:r>
          </w:p>
        </w:tc>
        <w:tc>
          <w:tcPr>
            <w:tcW w:w="8505" w:type="dxa"/>
          </w:tcPr>
          <w:p w:rsidR="002A656B" w:rsidRPr="000868D9" w:rsidRDefault="00C66A2C" w:rsidP="00A155DD">
            <w:pPr>
              <w:tabs>
                <w:tab w:val="left" w:pos="851"/>
                <w:tab w:val="left" w:pos="1134"/>
              </w:tabs>
              <w:jc w:val="both"/>
              <w:rPr>
                <w:rFonts w:cs="Tahoma"/>
                <w:sz w:val="20"/>
                <w:szCs w:val="20"/>
                <w:lang w:eastAsia="ru-RU"/>
              </w:rPr>
            </w:pPr>
            <w:r>
              <w:rPr>
                <w:rFonts w:cs="Tahoma"/>
                <w:sz w:val="20"/>
                <w:szCs w:val="20"/>
                <w:lang w:eastAsia="ru-RU"/>
              </w:rPr>
              <w:t>Исключить слова «нотариальных услуг»</w:t>
            </w:r>
          </w:p>
        </w:tc>
      </w:tr>
      <w:tr w:rsidR="002A656B" w:rsidRPr="00F034B6" w:rsidTr="00C66A2C">
        <w:trPr>
          <w:trHeight w:val="1406"/>
        </w:trPr>
        <w:tc>
          <w:tcPr>
            <w:tcW w:w="851" w:type="dxa"/>
          </w:tcPr>
          <w:p w:rsidR="002A656B" w:rsidRDefault="002A656B" w:rsidP="00365B6C">
            <w:pPr>
              <w:ind w:left="-108"/>
              <w:jc w:val="both"/>
              <w:rPr>
                <w:rFonts w:cstheme="minorHAnsi"/>
                <w:sz w:val="20"/>
                <w:szCs w:val="20"/>
              </w:rPr>
            </w:pPr>
            <w:r>
              <w:rPr>
                <w:rFonts w:cstheme="minorHAnsi"/>
                <w:sz w:val="20"/>
                <w:szCs w:val="20"/>
              </w:rPr>
              <w:t>7.2.4.44</w:t>
            </w:r>
          </w:p>
        </w:tc>
        <w:tc>
          <w:tcPr>
            <w:tcW w:w="5812" w:type="dxa"/>
          </w:tcPr>
          <w:p w:rsidR="002A656B" w:rsidRDefault="002A656B" w:rsidP="005B4288">
            <w:pPr>
              <w:pStyle w:val="HTML"/>
              <w:tabs>
                <w:tab w:val="clear" w:pos="6412"/>
                <w:tab w:val="left" w:pos="1134"/>
                <w:tab w:val="left" w:pos="1701"/>
              </w:tabs>
              <w:jc w:val="both"/>
              <w:outlineLvl w:val="1"/>
              <w:rPr>
                <w:rFonts w:asciiTheme="minorHAnsi" w:hAnsiTheme="minorHAnsi" w:cstheme="minorHAnsi"/>
              </w:rPr>
            </w:pPr>
            <w:r>
              <w:rPr>
                <w:rFonts w:asciiTheme="minorHAnsi" w:hAnsiTheme="minorHAnsi" w:cstheme="minorHAnsi"/>
              </w:rPr>
              <w:t xml:space="preserve">Отсутствует </w:t>
            </w:r>
          </w:p>
          <w:p w:rsidR="002A656B" w:rsidRPr="00A155DD" w:rsidRDefault="002A656B" w:rsidP="00A155DD">
            <w:pPr>
              <w:pStyle w:val="ae"/>
              <w:tabs>
                <w:tab w:val="left" w:pos="851"/>
                <w:tab w:val="left" w:pos="1134"/>
              </w:tabs>
              <w:ind w:left="0"/>
              <w:jc w:val="both"/>
              <w:rPr>
                <w:rFonts w:cs="Tahoma"/>
                <w:sz w:val="20"/>
                <w:szCs w:val="20"/>
                <w:lang w:eastAsia="ru-RU"/>
              </w:rPr>
            </w:pPr>
          </w:p>
        </w:tc>
        <w:tc>
          <w:tcPr>
            <w:tcW w:w="8505" w:type="dxa"/>
          </w:tcPr>
          <w:p w:rsidR="002A656B" w:rsidRPr="00A155DD" w:rsidRDefault="002A656B" w:rsidP="00C66A2C">
            <w:pPr>
              <w:tabs>
                <w:tab w:val="left" w:pos="851"/>
                <w:tab w:val="left" w:pos="1134"/>
              </w:tabs>
              <w:jc w:val="both"/>
              <w:rPr>
                <w:rFonts w:cs="Tahoma"/>
                <w:sz w:val="20"/>
                <w:szCs w:val="20"/>
                <w:lang w:eastAsia="ru-RU"/>
              </w:rPr>
            </w:pPr>
            <w:proofErr w:type="gramStart"/>
            <w:r>
              <w:rPr>
                <w:rFonts w:cs="Tahoma"/>
                <w:sz w:val="20"/>
                <w:szCs w:val="20"/>
                <w:lang w:eastAsia="ru-RU"/>
              </w:rPr>
              <w:t>Закупка услуг</w:t>
            </w:r>
            <w:r w:rsidRPr="0079454B">
              <w:rPr>
                <w:rFonts w:cs="Tahoma"/>
                <w:sz w:val="20"/>
                <w:szCs w:val="20"/>
                <w:lang w:eastAsia="ru-RU"/>
              </w:rPr>
              <w:t xml:space="preserve"> по организации и проведению </w:t>
            </w:r>
            <w:r>
              <w:rPr>
                <w:rFonts w:cs="Tahoma"/>
                <w:sz w:val="20"/>
                <w:szCs w:val="20"/>
                <w:lang w:eastAsia="ru-RU"/>
              </w:rPr>
              <w:t>корпоративных мероприятий в соответствии с реализацией Федерального закона «Об акционерных обществах, Федерального закона «Об обществах с ограниченной ответственностью»</w:t>
            </w:r>
            <w:r w:rsidRPr="0079454B">
              <w:rPr>
                <w:rFonts w:cs="Tahoma"/>
                <w:sz w:val="20"/>
                <w:szCs w:val="20"/>
                <w:lang w:eastAsia="ru-RU"/>
              </w:rPr>
              <w:t xml:space="preserve"> (в том числе по организации рассылки материалов акционерам</w:t>
            </w:r>
            <w:r>
              <w:rPr>
                <w:rFonts w:cs="Tahoma"/>
                <w:sz w:val="20"/>
                <w:szCs w:val="20"/>
                <w:lang w:eastAsia="ru-RU"/>
              </w:rPr>
              <w:t>/участникам</w:t>
            </w:r>
            <w:r w:rsidRPr="0079454B">
              <w:rPr>
                <w:rFonts w:cs="Tahoma"/>
                <w:sz w:val="20"/>
                <w:szCs w:val="20"/>
                <w:lang w:eastAsia="ru-RU"/>
              </w:rPr>
              <w:t xml:space="preserve">, осуществлению функций счетной комиссии), по подготовке и регистрации эмиссии в Центральном банке Российской Федерации, по проведению операций в реестре акционеров и иных услуг, предусмотренных действующим законодательством, </w:t>
            </w:r>
            <w:r w:rsidR="00C66A2C">
              <w:rPr>
                <w:rFonts w:cs="Tahoma"/>
                <w:sz w:val="20"/>
                <w:szCs w:val="20"/>
                <w:lang w:eastAsia="ru-RU"/>
              </w:rPr>
              <w:t>у</w:t>
            </w:r>
            <w:proofErr w:type="gramEnd"/>
            <w:r w:rsidRPr="0079454B">
              <w:rPr>
                <w:rFonts w:cs="Tahoma"/>
                <w:sz w:val="20"/>
                <w:szCs w:val="20"/>
                <w:lang w:eastAsia="ru-RU"/>
              </w:rPr>
              <w:t xml:space="preserve"> регистратор</w:t>
            </w:r>
            <w:r w:rsidR="00C66A2C">
              <w:rPr>
                <w:rFonts w:cs="Tahoma"/>
                <w:sz w:val="20"/>
                <w:szCs w:val="20"/>
                <w:lang w:eastAsia="ru-RU"/>
              </w:rPr>
              <w:t>а</w:t>
            </w:r>
            <w:r w:rsidRPr="0079454B">
              <w:rPr>
                <w:rFonts w:cs="Tahoma"/>
                <w:sz w:val="20"/>
                <w:szCs w:val="20"/>
                <w:lang w:eastAsia="ru-RU"/>
              </w:rPr>
              <w:t>, с которым акционерным обществом заключен договор на ведение и хранение реестра владельцев именных ценных бумаг;</w:t>
            </w:r>
          </w:p>
        </w:tc>
      </w:tr>
      <w:tr w:rsidR="00C66A2C" w:rsidRPr="00F034B6" w:rsidTr="00C66A2C">
        <w:trPr>
          <w:trHeight w:val="1406"/>
        </w:trPr>
        <w:tc>
          <w:tcPr>
            <w:tcW w:w="851" w:type="dxa"/>
          </w:tcPr>
          <w:p w:rsidR="00C66A2C" w:rsidRDefault="00C66A2C" w:rsidP="00365B6C">
            <w:pPr>
              <w:ind w:left="-108"/>
              <w:jc w:val="both"/>
              <w:rPr>
                <w:rFonts w:cstheme="minorHAnsi"/>
                <w:sz w:val="20"/>
                <w:szCs w:val="20"/>
              </w:rPr>
            </w:pPr>
            <w:proofErr w:type="spellStart"/>
            <w:r>
              <w:rPr>
                <w:rFonts w:cstheme="minorHAnsi"/>
                <w:sz w:val="20"/>
                <w:szCs w:val="20"/>
              </w:rPr>
              <w:t>Абз</w:t>
            </w:r>
            <w:proofErr w:type="spellEnd"/>
            <w:r>
              <w:rPr>
                <w:rFonts w:cstheme="minorHAnsi"/>
                <w:sz w:val="20"/>
                <w:szCs w:val="20"/>
              </w:rPr>
              <w:t>. 11 п. 8.2.2.</w:t>
            </w:r>
          </w:p>
        </w:tc>
        <w:tc>
          <w:tcPr>
            <w:tcW w:w="5812" w:type="dxa"/>
          </w:tcPr>
          <w:p w:rsidR="00C66A2C" w:rsidRDefault="00C66A2C" w:rsidP="005B4288">
            <w:pPr>
              <w:pStyle w:val="HTML"/>
              <w:tabs>
                <w:tab w:val="clear" w:pos="6412"/>
                <w:tab w:val="left" w:pos="1134"/>
                <w:tab w:val="left" w:pos="1701"/>
              </w:tabs>
              <w:jc w:val="both"/>
              <w:outlineLvl w:val="1"/>
              <w:rPr>
                <w:rFonts w:asciiTheme="minorHAnsi" w:hAnsiTheme="minorHAnsi" w:cstheme="minorHAnsi"/>
              </w:rPr>
            </w:pPr>
            <w:r>
              <w:rPr>
                <w:rFonts w:asciiTheme="minorHAnsi" w:hAnsiTheme="minorHAnsi" w:cstheme="minorHAnsi"/>
              </w:rPr>
              <w:t>Отсутствует</w:t>
            </w:r>
          </w:p>
        </w:tc>
        <w:tc>
          <w:tcPr>
            <w:tcW w:w="8505" w:type="dxa"/>
          </w:tcPr>
          <w:p w:rsidR="00C66A2C" w:rsidRDefault="00C66A2C" w:rsidP="00C66A2C">
            <w:pPr>
              <w:tabs>
                <w:tab w:val="left" w:pos="851"/>
                <w:tab w:val="left" w:pos="1134"/>
              </w:tabs>
              <w:jc w:val="both"/>
              <w:rPr>
                <w:rFonts w:cs="Tahoma"/>
                <w:sz w:val="20"/>
                <w:szCs w:val="20"/>
                <w:lang w:eastAsia="ru-RU"/>
              </w:rPr>
            </w:pPr>
            <w:proofErr w:type="gramStart"/>
            <w:r w:rsidRPr="00C66A2C">
              <w:rPr>
                <w:rFonts w:cs="Tahoma"/>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C66A2C">
              <w:rPr>
                <w:rFonts w:cs="Tahoma"/>
                <w:sz w:val="20"/>
                <w:szCs w:val="20"/>
                <w:lang w:eastAsia="ru-RU"/>
              </w:rPr>
              <w:t xml:space="preserve">, ограничение, преимущество установлены в соответствии с пунктом 1 части 2 статьи 3.1-4 Закона № 223-ФЗ в отношении товара, работы, услуги, </w:t>
            </w:r>
            <w:proofErr w:type="gramStart"/>
            <w:r w:rsidRPr="00C66A2C">
              <w:rPr>
                <w:rFonts w:cs="Tahoma"/>
                <w:sz w:val="20"/>
                <w:szCs w:val="20"/>
                <w:lang w:eastAsia="ru-RU"/>
              </w:rPr>
              <w:t>являющихся</w:t>
            </w:r>
            <w:proofErr w:type="gramEnd"/>
            <w:r w:rsidRPr="00C66A2C">
              <w:rPr>
                <w:rFonts w:cs="Tahoma"/>
                <w:sz w:val="20"/>
                <w:szCs w:val="20"/>
                <w:lang w:eastAsia="ru-RU"/>
              </w:rPr>
              <w:t xml:space="preserve"> предметом закупки</w:t>
            </w:r>
            <w:r>
              <w:rPr>
                <w:rFonts w:cs="Tahoma"/>
                <w:sz w:val="20"/>
                <w:szCs w:val="20"/>
                <w:lang w:eastAsia="ru-RU"/>
              </w:rPr>
              <w:t>.</w:t>
            </w:r>
          </w:p>
        </w:tc>
      </w:tr>
      <w:tr w:rsidR="00C66A2C" w:rsidRPr="00F034B6" w:rsidTr="00C66A2C">
        <w:trPr>
          <w:trHeight w:val="840"/>
        </w:trPr>
        <w:tc>
          <w:tcPr>
            <w:tcW w:w="851" w:type="dxa"/>
          </w:tcPr>
          <w:p w:rsidR="00C66A2C" w:rsidRDefault="00C66A2C" w:rsidP="00C66A2C">
            <w:pPr>
              <w:ind w:left="-108"/>
              <w:jc w:val="both"/>
              <w:rPr>
                <w:rFonts w:cstheme="minorHAnsi"/>
                <w:sz w:val="20"/>
                <w:szCs w:val="20"/>
              </w:rPr>
            </w:pPr>
            <w:r>
              <w:rPr>
                <w:rFonts w:cstheme="minorHAnsi"/>
                <w:sz w:val="20"/>
                <w:szCs w:val="20"/>
              </w:rPr>
              <w:t>Ч. 2 п. 8.3</w:t>
            </w:r>
          </w:p>
        </w:tc>
        <w:tc>
          <w:tcPr>
            <w:tcW w:w="5812" w:type="dxa"/>
          </w:tcPr>
          <w:p w:rsidR="00C66A2C" w:rsidRDefault="00C66A2C" w:rsidP="005B4288">
            <w:pPr>
              <w:pStyle w:val="HTML"/>
              <w:tabs>
                <w:tab w:val="clear" w:pos="6412"/>
                <w:tab w:val="left" w:pos="1134"/>
                <w:tab w:val="left" w:pos="1701"/>
              </w:tabs>
              <w:jc w:val="both"/>
              <w:outlineLvl w:val="1"/>
              <w:rPr>
                <w:rFonts w:asciiTheme="minorHAnsi" w:hAnsiTheme="minorHAnsi" w:cstheme="minorHAnsi"/>
              </w:rPr>
            </w:pPr>
            <w:r>
              <w:rPr>
                <w:rFonts w:asciiTheme="minorHAnsi" w:hAnsiTheme="minorHAnsi" w:cstheme="minorHAnsi"/>
              </w:rPr>
              <w:t xml:space="preserve">Отсутствует </w:t>
            </w:r>
          </w:p>
        </w:tc>
        <w:tc>
          <w:tcPr>
            <w:tcW w:w="8505" w:type="dxa"/>
          </w:tcPr>
          <w:p w:rsidR="00C66A2C" w:rsidRDefault="00C66A2C" w:rsidP="00C66A2C">
            <w:pPr>
              <w:autoSpaceDE w:val="0"/>
              <w:autoSpaceDN w:val="0"/>
              <w:adjustRightInd w:val="0"/>
              <w:ind w:left="142" w:firstLine="34"/>
              <w:jc w:val="both"/>
              <w:rPr>
                <w:rFonts w:ascii="Calibri" w:hAnsi="Calibri" w:cs="Calibri"/>
                <w:sz w:val="20"/>
                <w:szCs w:val="20"/>
                <w:lang w:eastAsia="ru-RU"/>
              </w:rPr>
            </w:pPr>
            <w:r>
              <w:rPr>
                <w:rFonts w:ascii="Calibri" w:hAnsi="Calibri" w:cs="Calibri"/>
                <w:sz w:val="20"/>
                <w:szCs w:val="20"/>
                <w:lang w:eastAsia="ru-RU"/>
              </w:rPr>
              <w:t>…Заказчик вправе в документации о закупке указать следующие сведения:</w:t>
            </w:r>
          </w:p>
          <w:p w:rsidR="00C66A2C" w:rsidRPr="00E56135" w:rsidRDefault="00C66A2C" w:rsidP="00C66A2C">
            <w:pPr>
              <w:autoSpaceDE w:val="0"/>
              <w:autoSpaceDN w:val="0"/>
              <w:adjustRightInd w:val="0"/>
              <w:ind w:left="142" w:firstLine="34"/>
              <w:jc w:val="both"/>
              <w:rPr>
                <w:rFonts w:ascii="Calibri" w:hAnsi="Calibri" w:cs="Calibri"/>
                <w:sz w:val="20"/>
                <w:szCs w:val="20"/>
                <w:lang w:eastAsia="ru-RU"/>
              </w:rPr>
            </w:pPr>
            <w:r>
              <w:rPr>
                <w:rFonts w:ascii="Calibri" w:hAnsi="Calibri" w:cs="Calibri"/>
                <w:sz w:val="20"/>
                <w:szCs w:val="20"/>
                <w:lang w:eastAsia="ru-RU"/>
              </w:rPr>
              <w:t>1)</w:t>
            </w:r>
            <w:r w:rsidRPr="00752578">
              <w:t xml:space="preserve"> </w:t>
            </w:r>
            <w:r w:rsidRPr="00752578">
              <w:rPr>
                <w:rFonts w:ascii="Calibri" w:hAnsi="Calibri" w:cs="Calibri"/>
                <w:sz w:val="20"/>
                <w:szCs w:val="20"/>
                <w:lang w:eastAsia="ru-RU"/>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Pr>
                <w:rFonts w:ascii="Calibri" w:hAnsi="Calibri" w:cs="Calibri"/>
                <w:sz w:val="20"/>
                <w:szCs w:val="20"/>
                <w:lang w:eastAsia="ru-RU"/>
              </w:rPr>
              <w:t xml:space="preserve"> З</w:t>
            </w:r>
            <w:r w:rsidRPr="00752578">
              <w:rPr>
                <w:rFonts w:ascii="Calibri" w:hAnsi="Calibri" w:cs="Calibri"/>
                <w:sz w:val="20"/>
                <w:szCs w:val="20"/>
                <w:lang w:eastAsia="ru-RU"/>
              </w:rPr>
              <w:t>акона</w:t>
            </w:r>
            <w:r>
              <w:rPr>
                <w:rFonts w:ascii="Calibri" w:hAnsi="Calibri" w:cs="Calibri"/>
                <w:sz w:val="20"/>
                <w:szCs w:val="20"/>
                <w:lang w:eastAsia="ru-RU"/>
              </w:rPr>
              <w:t xml:space="preserve"> № 223-ФЗ </w:t>
            </w:r>
            <w:r w:rsidRPr="00752578">
              <w:rPr>
                <w:rFonts w:ascii="Calibri" w:hAnsi="Calibri" w:cs="Calibri"/>
                <w:sz w:val="20"/>
                <w:szCs w:val="20"/>
                <w:lang w:eastAsia="ru-RU"/>
              </w:rPr>
              <w:t xml:space="preserve"> (при необходимости);</w:t>
            </w:r>
          </w:p>
          <w:p w:rsidR="00C66A2C" w:rsidRDefault="00C66A2C" w:rsidP="00C66A2C">
            <w:pPr>
              <w:autoSpaceDE w:val="0"/>
              <w:autoSpaceDN w:val="0"/>
              <w:adjustRightInd w:val="0"/>
              <w:ind w:left="142" w:firstLine="34"/>
              <w:jc w:val="both"/>
              <w:rPr>
                <w:rFonts w:ascii="Calibri" w:hAnsi="Calibri" w:cs="Calibri"/>
                <w:sz w:val="20"/>
                <w:szCs w:val="20"/>
                <w:lang w:eastAsia="ru-RU"/>
              </w:rPr>
            </w:pPr>
            <w:r>
              <w:rPr>
                <w:rFonts w:ascii="Calibri" w:hAnsi="Calibri" w:cs="Calibri"/>
                <w:sz w:val="20"/>
                <w:szCs w:val="20"/>
                <w:lang w:eastAsia="ru-RU"/>
              </w:rPr>
              <w:t>2</w:t>
            </w:r>
            <w:r w:rsidRPr="00B5195D">
              <w:rPr>
                <w:rFonts w:ascii="Calibri" w:hAnsi="Calibri" w:cs="Calibri"/>
                <w:sz w:val="20"/>
                <w:szCs w:val="20"/>
                <w:lang w:eastAsia="ru-RU"/>
              </w:rPr>
              <w:t>) условия предоставления приоритета   российской продукции при оценке заявок участников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66A2C" w:rsidRPr="00206A1E" w:rsidRDefault="00C66A2C" w:rsidP="00C66A2C">
            <w:pPr>
              <w:pStyle w:val="HTML"/>
              <w:tabs>
                <w:tab w:val="clear" w:pos="916"/>
                <w:tab w:val="clear" w:pos="1832"/>
                <w:tab w:val="clear" w:pos="2748"/>
                <w:tab w:val="clear" w:pos="3664"/>
                <w:tab w:val="clear" w:pos="4580"/>
                <w:tab w:val="clear" w:pos="6412"/>
                <w:tab w:val="left" w:pos="1418"/>
              </w:tabs>
              <w:ind w:left="142"/>
              <w:jc w:val="both"/>
              <w:outlineLvl w:val="1"/>
              <w:rPr>
                <w:rFonts w:asciiTheme="minorHAnsi" w:hAnsiTheme="minorHAnsi" w:cstheme="minorHAnsi"/>
              </w:rPr>
            </w:pPr>
            <w:proofErr w:type="gramStart"/>
            <w:r w:rsidRPr="00206A1E">
              <w:rPr>
                <w:rFonts w:asciiTheme="minorHAnsi" w:hAnsiTheme="minorHAnsi" w:cstheme="minorHAnsi"/>
              </w:rPr>
              <w:t>3)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206A1E">
              <w:rPr>
                <w:rFonts w:asciiTheme="minorHAnsi" w:hAnsiTheme="minorHAnsi" w:cstheme="minorHAnsi"/>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206A1E">
              <w:rPr>
                <w:rFonts w:asciiTheme="minorHAnsi" w:hAnsiTheme="minorHAnsi" w:cstheme="minorHAnsi"/>
              </w:rPr>
              <w:t>являющихся</w:t>
            </w:r>
            <w:proofErr w:type="gramEnd"/>
            <w:r w:rsidRPr="00206A1E">
              <w:rPr>
                <w:rFonts w:asciiTheme="minorHAnsi" w:hAnsiTheme="minorHAnsi" w:cstheme="minorHAnsi"/>
              </w:rPr>
              <w:t xml:space="preserve"> предметом закупки.</w:t>
            </w:r>
          </w:p>
          <w:p w:rsidR="00C66A2C" w:rsidRPr="00C66A2C" w:rsidRDefault="00C66A2C" w:rsidP="00C66A2C">
            <w:pPr>
              <w:tabs>
                <w:tab w:val="left" w:pos="851"/>
                <w:tab w:val="left" w:pos="1134"/>
              </w:tabs>
              <w:jc w:val="both"/>
              <w:rPr>
                <w:rFonts w:cs="Tahoma"/>
                <w:sz w:val="20"/>
                <w:szCs w:val="20"/>
                <w:lang w:eastAsia="ru-RU"/>
              </w:rPr>
            </w:pPr>
          </w:p>
        </w:tc>
      </w:tr>
      <w:tr w:rsidR="00C66A2C" w:rsidRPr="00F034B6" w:rsidTr="00C66A2C">
        <w:trPr>
          <w:trHeight w:val="840"/>
        </w:trPr>
        <w:tc>
          <w:tcPr>
            <w:tcW w:w="851" w:type="dxa"/>
          </w:tcPr>
          <w:p w:rsidR="00C66A2C" w:rsidRDefault="00C66A2C" w:rsidP="00C66A2C">
            <w:pPr>
              <w:ind w:left="-108"/>
              <w:jc w:val="both"/>
              <w:rPr>
                <w:rFonts w:cstheme="minorHAnsi"/>
                <w:sz w:val="20"/>
                <w:szCs w:val="20"/>
              </w:rPr>
            </w:pPr>
            <w:proofErr w:type="spellStart"/>
            <w:r>
              <w:rPr>
                <w:rFonts w:cstheme="minorHAnsi"/>
                <w:sz w:val="20"/>
                <w:szCs w:val="20"/>
              </w:rPr>
              <w:t>Абз</w:t>
            </w:r>
            <w:proofErr w:type="spellEnd"/>
            <w:r>
              <w:rPr>
                <w:rFonts w:cstheme="minorHAnsi"/>
                <w:sz w:val="20"/>
                <w:szCs w:val="20"/>
              </w:rPr>
              <w:t>. 12.1. п. 9.18</w:t>
            </w:r>
          </w:p>
        </w:tc>
        <w:tc>
          <w:tcPr>
            <w:tcW w:w="5812" w:type="dxa"/>
          </w:tcPr>
          <w:p w:rsidR="00C66A2C" w:rsidRDefault="00C66A2C" w:rsidP="005B4288">
            <w:pPr>
              <w:pStyle w:val="HTML"/>
              <w:tabs>
                <w:tab w:val="clear" w:pos="6412"/>
                <w:tab w:val="left" w:pos="1134"/>
                <w:tab w:val="left" w:pos="1701"/>
              </w:tabs>
              <w:jc w:val="both"/>
              <w:outlineLvl w:val="1"/>
              <w:rPr>
                <w:rFonts w:asciiTheme="minorHAnsi" w:hAnsiTheme="minorHAnsi" w:cstheme="minorHAnsi"/>
              </w:rPr>
            </w:pPr>
            <w:r>
              <w:rPr>
                <w:rFonts w:asciiTheme="minorHAnsi" w:hAnsiTheme="minorHAnsi" w:cstheme="minorHAnsi"/>
              </w:rPr>
              <w:t xml:space="preserve">Отсутствует </w:t>
            </w:r>
          </w:p>
        </w:tc>
        <w:tc>
          <w:tcPr>
            <w:tcW w:w="8505" w:type="dxa"/>
          </w:tcPr>
          <w:p w:rsidR="00C66A2C" w:rsidRPr="00B760EF" w:rsidRDefault="00C66A2C" w:rsidP="00C66A2C">
            <w:pPr>
              <w:autoSpaceDE w:val="0"/>
              <w:autoSpaceDN w:val="0"/>
              <w:adjustRightInd w:val="0"/>
              <w:jc w:val="both"/>
              <w:rPr>
                <w:rFonts w:ascii="Calibri" w:hAnsi="Calibri" w:cs="Calibri"/>
                <w:sz w:val="20"/>
                <w:szCs w:val="20"/>
                <w:lang w:eastAsia="ru-RU"/>
              </w:rPr>
            </w:pPr>
            <w:r w:rsidRPr="008B0A45">
              <w:rPr>
                <w:rFonts w:ascii="Calibri" w:hAnsi="Calibri" w:cs="Calibri"/>
                <w:sz w:val="20"/>
                <w:szCs w:val="20"/>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Pr>
                <w:rFonts w:ascii="Calibri" w:hAnsi="Calibri" w:cs="Calibri"/>
                <w:sz w:val="20"/>
                <w:szCs w:val="20"/>
                <w:lang w:eastAsia="ru-RU"/>
              </w:rPr>
              <w:t>З</w:t>
            </w:r>
            <w:r w:rsidRPr="008B0A45">
              <w:rPr>
                <w:rFonts w:ascii="Calibri" w:hAnsi="Calibri" w:cs="Calibri"/>
                <w:sz w:val="20"/>
                <w:szCs w:val="20"/>
                <w:lang w:eastAsia="ru-RU"/>
              </w:rPr>
              <w:t>акона</w:t>
            </w:r>
            <w:r>
              <w:rPr>
                <w:rFonts w:ascii="Calibri" w:hAnsi="Calibri" w:cs="Calibri"/>
                <w:sz w:val="20"/>
                <w:szCs w:val="20"/>
                <w:lang w:eastAsia="ru-RU"/>
              </w:rPr>
              <w:t xml:space="preserve"> № 223-ФЗ</w:t>
            </w:r>
            <w:r w:rsidRPr="008B0A45">
              <w:rPr>
                <w:rFonts w:ascii="Calibri" w:hAnsi="Calibri" w:cs="Calibri"/>
                <w:sz w:val="20"/>
                <w:szCs w:val="20"/>
                <w:lang w:eastAsia="ru-RU"/>
              </w:rPr>
              <w:t>;</w:t>
            </w:r>
          </w:p>
          <w:p w:rsidR="00C66A2C" w:rsidRDefault="00C66A2C" w:rsidP="00C66A2C">
            <w:pPr>
              <w:autoSpaceDE w:val="0"/>
              <w:autoSpaceDN w:val="0"/>
              <w:adjustRightInd w:val="0"/>
              <w:ind w:left="142" w:firstLine="34"/>
              <w:jc w:val="both"/>
              <w:rPr>
                <w:rFonts w:ascii="Calibri" w:hAnsi="Calibri" w:cs="Calibri"/>
                <w:sz w:val="20"/>
                <w:szCs w:val="20"/>
                <w:lang w:eastAsia="ru-RU"/>
              </w:rPr>
            </w:pPr>
          </w:p>
        </w:tc>
      </w:tr>
      <w:tr w:rsidR="000213E9" w:rsidRPr="00F034B6" w:rsidTr="00C66A2C">
        <w:trPr>
          <w:trHeight w:val="840"/>
        </w:trPr>
        <w:tc>
          <w:tcPr>
            <w:tcW w:w="851" w:type="dxa"/>
          </w:tcPr>
          <w:p w:rsidR="000213E9" w:rsidRDefault="000213E9" w:rsidP="00C66A2C">
            <w:pPr>
              <w:ind w:left="-108"/>
              <w:jc w:val="both"/>
              <w:rPr>
                <w:rFonts w:cstheme="minorHAnsi"/>
                <w:sz w:val="20"/>
                <w:szCs w:val="20"/>
              </w:rPr>
            </w:pPr>
            <w:r>
              <w:rPr>
                <w:rFonts w:cstheme="minorHAnsi"/>
                <w:sz w:val="20"/>
                <w:szCs w:val="20"/>
              </w:rPr>
              <w:t>9.18.2</w:t>
            </w:r>
          </w:p>
        </w:tc>
        <w:tc>
          <w:tcPr>
            <w:tcW w:w="5812" w:type="dxa"/>
          </w:tcPr>
          <w:p w:rsidR="000213E9" w:rsidRDefault="000213E9" w:rsidP="005B4288">
            <w:pPr>
              <w:pStyle w:val="HTML"/>
              <w:tabs>
                <w:tab w:val="clear" w:pos="6412"/>
                <w:tab w:val="left" w:pos="1134"/>
                <w:tab w:val="left" w:pos="1701"/>
              </w:tabs>
              <w:jc w:val="both"/>
              <w:outlineLvl w:val="1"/>
              <w:rPr>
                <w:rFonts w:asciiTheme="minorHAnsi" w:hAnsiTheme="minorHAnsi" w:cstheme="minorHAnsi"/>
              </w:rPr>
            </w:pPr>
            <w:r>
              <w:rPr>
                <w:rFonts w:asciiTheme="minorHAnsi" w:hAnsiTheme="minorHAnsi" w:cstheme="minorHAnsi"/>
              </w:rPr>
              <w:t>Отсутствует</w:t>
            </w:r>
            <w:bookmarkStart w:id="0" w:name="_GoBack"/>
            <w:bookmarkEnd w:id="0"/>
          </w:p>
        </w:tc>
        <w:tc>
          <w:tcPr>
            <w:tcW w:w="8505" w:type="dxa"/>
          </w:tcPr>
          <w:p w:rsidR="000213E9" w:rsidRPr="008B0A45" w:rsidRDefault="000213E9" w:rsidP="00C66A2C">
            <w:pPr>
              <w:autoSpaceDE w:val="0"/>
              <w:autoSpaceDN w:val="0"/>
              <w:adjustRightInd w:val="0"/>
              <w:jc w:val="both"/>
              <w:rPr>
                <w:rFonts w:ascii="Calibri" w:hAnsi="Calibri" w:cs="Calibri"/>
                <w:sz w:val="20"/>
                <w:szCs w:val="20"/>
                <w:lang w:eastAsia="ru-RU"/>
              </w:rPr>
            </w:pPr>
            <w:r w:rsidRPr="000213E9">
              <w:rPr>
                <w:rFonts w:ascii="Calibri" w:hAnsi="Calibri" w:cs="Calibri"/>
                <w:sz w:val="20"/>
                <w:szCs w:val="20"/>
                <w:lang w:eastAsia="ru-RU"/>
              </w:rPr>
              <w:t>Оплата Заказчиком поставленного товара, выполненной работы (ее результатов), оказанной услуги в рамках заключенного с СМСП договора осуществляется в сроки, предусмотренные ч. 5.3. ст. 3 Закона № 223-ФЗ.</w:t>
            </w:r>
          </w:p>
        </w:tc>
      </w:tr>
      <w:tr w:rsidR="00C66A2C" w:rsidRPr="00F034B6" w:rsidTr="00C66A2C">
        <w:trPr>
          <w:trHeight w:val="840"/>
        </w:trPr>
        <w:tc>
          <w:tcPr>
            <w:tcW w:w="851" w:type="dxa"/>
          </w:tcPr>
          <w:p w:rsidR="00C66A2C" w:rsidRDefault="00046853" w:rsidP="00C66A2C">
            <w:pPr>
              <w:ind w:left="-108"/>
              <w:jc w:val="both"/>
              <w:rPr>
                <w:rFonts w:cstheme="minorHAnsi"/>
                <w:sz w:val="20"/>
                <w:szCs w:val="20"/>
              </w:rPr>
            </w:pPr>
            <w:r>
              <w:rPr>
                <w:rFonts w:cstheme="minorHAnsi"/>
                <w:sz w:val="20"/>
                <w:szCs w:val="20"/>
              </w:rPr>
              <w:t>10.10</w:t>
            </w:r>
          </w:p>
        </w:tc>
        <w:tc>
          <w:tcPr>
            <w:tcW w:w="5812" w:type="dxa"/>
          </w:tcPr>
          <w:p w:rsidR="00046853" w:rsidRPr="00046853" w:rsidRDefault="00046853" w:rsidP="00046853">
            <w:pPr>
              <w:pStyle w:val="HTML"/>
              <w:tabs>
                <w:tab w:val="left" w:pos="1134"/>
                <w:tab w:val="left" w:pos="1701"/>
              </w:tabs>
              <w:jc w:val="both"/>
              <w:outlineLvl w:val="1"/>
              <w:rPr>
                <w:rFonts w:asciiTheme="minorHAnsi" w:hAnsiTheme="minorHAnsi" w:cstheme="minorHAnsi"/>
              </w:rPr>
            </w:pPr>
            <w:r w:rsidRPr="00046853">
              <w:rPr>
                <w:rFonts w:asciiTheme="minorHAnsi" w:hAnsiTheme="minorHAnsi" w:cstheme="minorHAnsi"/>
              </w:rPr>
              <w:t>10.10.</w:t>
            </w:r>
            <w:r w:rsidRPr="00046853">
              <w:rPr>
                <w:rFonts w:asciiTheme="minorHAnsi" w:hAnsiTheme="minorHAnsi" w:cstheme="minorHAnsi"/>
              </w:rPr>
              <w:tab/>
              <w:t>Заказчик при заключении и исполнении договора, заключенного по результатам конкурентных процедур,  вправе изменить:</w:t>
            </w:r>
          </w:p>
          <w:p w:rsidR="00046853" w:rsidRPr="00046853" w:rsidRDefault="00046853" w:rsidP="00046853">
            <w:pPr>
              <w:pStyle w:val="HTML"/>
              <w:tabs>
                <w:tab w:val="left" w:pos="1134"/>
                <w:tab w:val="left" w:pos="1701"/>
              </w:tabs>
              <w:jc w:val="both"/>
              <w:outlineLvl w:val="1"/>
              <w:rPr>
                <w:rFonts w:asciiTheme="minorHAnsi" w:hAnsiTheme="minorHAnsi" w:cstheme="minorHAnsi"/>
              </w:rPr>
            </w:pPr>
            <w:r w:rsidRPr="00046853">
              <w:rPr>
                <w:rFonts w:asciiTheme="minorHAnsi" w:hAnsiTheme="minorHAnsi" w:cstheme="minorHAnsi"/>
              </w:rPr>
              <w:t xml:space="preserve">- предусмотренное договором количество закупаемой продукции при сохранении единичных цен, при изменении количества закупаемой продукции по согласованию с Контрагентом вправе изменить общую стоимость договора соответственно изменяемому количеству продукции; </w:t>
            </w:r>
          </w:p>
          <w:p w:rsidR="00C66A2C" w:rsidRDefault="00046853" w:rsidP="00046853">
            <w:pPr>
              <w:pStyle w:val="HTML"/>
              <w:tabs>
                <w:tab w:val="clear" w:pos="6412"/>
                <w:tab w:val="left" w:pos="1134"/>
                <w:tab w:val="left" w:pos="1701"/>
              </w:tabs>
              <w:jc w:val="both"/>
              <w:outlineLvl w:val="1"/>
              <w:rPr>
                <w:rFonts w:asciiTheme="minorHAnsi" w:hAnsiTheme="minorHAnsi" w:cstheme="minorHAnsi"/>
              </w:rPr>
            </w:pPr>
            <w:r w:rsidRPr="00046853">
              <w:rPr>
                <w:rFonts w:asciiTheme="minorHAnsi" w:hAnsiTheme="minorHAnsi" w:cstheme="minorHAnsi"/>
              </w:rP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tc>
        <w:tc>
          <w:tcPr>
            <w:tcW w:w="8505" w:type="dxa"/>
          </w:tcPr>
          <w:p w:rsidR="00046853" w:rsidRDefault="00046853" w:rsidP="00C66A2C">
            <w:pPr>
              <w:pStyle w:val="HTML"/>
              <w:tabs>
                <w:tab w:val="clear" w:pos="916"/>
                <w:tab w:val="clear" w:pos="1832"/>
                <w:tab w:val="clear" w:pos="2748"/>
                <w:tab w:val="clear" w:pos="3664"/>
                <w:tab w:val="clear" w:pos="4580"/>
                <w:tab w:val="clear" w:pos="6412"/>
                <w:tab w:val="left" w:pos="1134"/>
                <w:tab w:val="left" w:pos="1418"/>
              </w:tabs>
              <w:jc w:val="both"/>
              <w:outlineLvl w:val="1"/>
              <w:rPr>
                <w:rFonts w:ascii="Calibri" w:hAnsi="Calibri" w:cs="Calibri"/>
              </w:rPr>
            </w:pPr>
            <w:r>
              <w:rPr>
                <w:rFonts w:ascii="Calibri" w:hAnsi="Calibri" w:cs="Calibri"/>
              </w:rPr>
              <w:t>Дополнить словами:</w:t>
            </w:r>
          </w:p>
          <w:p w:rsidR="00C66A2C" w:rsidRDefault="00046853" w:rsidP="00C66A2C">
            <w:pPr>
              <w:pStyle w:val="HTML"/>
              <w:tabs>
                <w:tab w:val="clear" w:pos="916"/>
                <w:tab w:val="clear" w:pos="1832"/>
                <w:tab w:val="clear" w:pos="2748"/>
                <w:tab w:val="clear" w:pos="3664"/>
                <w:tab w:val="clear" w:pos="4580"/>
                <w:tab w:val="clear" w:pos="6412"/>
                <w:tab w:val="left" w:pos="1134"/>
                <w:tab w:val="left" w:pos="1418"/>
              </w:tabs>
              <w:jc w:val="both"/>
              <w:outlineLvl w:val="1"/>
              <w:rPr>
                <w:rFonts w:ascii="Calibri" w:hAnsi="Calibri" w:cs="Calibri"/>
              </w:rPr>
            </w:pPr>
            <w:r>
              <w:rPr>
                <w:rFonts w:ascii="Calibri" w:hAnsi="Calibri" w:cs="Calibri"/>
              </w:rPr>
              <w:t xml:space="preserve">…. </w:t>
            </w:r>
            <w:r w:rsidR="00C66A2C" w:rsidRPr="00B709D3">
              <w:rPr>
                <w:rFonts w:ascii="Calibri" w:hAnsi="Calibri" w:cs="Calibri"/>
              </w:rPr>
              <w:t xml:space="preserve">– </w:t>
            </w:r>
            <w:r w:rsidR="00C66A2C">
              <w:rPr>
                <w:rFonts w:ascii="Calibri" w:hAnsi="Calibri" w:cs="Calibri"/>
              </w:rPr>
              <w:t xml:space="preserve">уменьшить </w:t>
            </w:r>
            <w:r w:rsidR="00C66A2C" w:rsidRPr="00B709D3">
              <w:rPr>
                <w:rFonts w:ascii="Calibri" w:hAnsi="Calibri" w:cs="Calibri"/>
              </w:rPr>
              <w:t xml:space="preserve">цену договора </w:t>
            </w:r>
            <w:r w:rsidR="00C66A2C">
              <w:rPr>
                <w:rFonts w:ascii="Calibri" w:hAnsi="Calibri" w:cs="Calibri"/>
              </w:rPr>
              <w:t xml:space="preserve"> </w:t>
            </w:r>
            <w:r w:rsidR="00C66A2C" w:rsidRPr="00B709D3">
              <w:rPr>
                <w:rFonts w:ascii="Calibri" w:hAnsi="Calibri" w:cs="Calibri"/>
              </w:rPr>
              <w:t xml:space="preserve"> без уменьшения объема закупаемой Продукции</w:t>
            </w:r>
            <w:r w:rsidR="00C66A2C">
              <w:rPr>
                <w:rFonts w:ascii="Calibri" w:hAnsi="Calibri" w:cs="Calibri"/>
              </w:rPr>
              <w:t>;</w:t>
            </w:r>
          </w:p>
          <w:p w:rsidR="00C66A2C" w:rsidRPr="00B709D3" w:rsidRDefault="00C66A2C" w:rsidP="00C66A2C">
            <w:pPr>
              <w:pStyle w:val="HTML"/>
              <w:tabs>
                <w:tab w:val="clear" w:pos="916"/>
                <w:tab w:val="clear" w:pos="1832"/>
                <w:tab w:val="clear" w:pos="2748"/>
                <w:tab w:val="clear" w:pos="3664"/>
                <w:tab w:val="clear" w:pos="4580"/>
                <w:tab w:val="clear" w:pos="6412"/>
                <w:tab w:val="left" w:pos="1134"/>
                <w:tab w:val="left" w:pos="1418"/>
              </w:tabs>
              <w:jc w:val="both"/>
              <w:outlineLvl w:val="1"/>
              <w:rPr>
                <w:rFonts w:asciiTheme="minorHAnsi" w:hAnsiTheme="minorHAnsi" w:cstheme="minorHAnsi"/>
              </w:rPr>
            </w:pPr>
            <w:r w:rsidRPr="00B709D3">
              <w:rPr>
                <w:rFonts w:asciiTheme="minorHAnsi" w:hAnsiTheme="minorHAnsi" w:cstheme="minorHAnsi"/>
              </w:rPr>
              <w:t>- объем закупаемой Продукции и цены договора в случае поставки товара, по которому допускается отклонение от указанного объема при условии, что такое изменение не приведет к увеличению цены договора более чем на 10% от установленной договором суммы, без увеличения цены единицы товара, если это  предусмотрено условиями договора.</w:t>
            </w:r>
          </w:p>
          <w:p w:rsidR="00C66A2C" w:rsidRPr="008B0A45" w:rsidRDefault="00C66A2C" w:rsidP="00C66A2C">
            <w:pPr>
              <w:autoSpaceDE w:val="0"/>
              <w:autoSpaceDN w:val="0"/>
              <w:adjustRightInd w:val="0"/>
              <w:jc w:val="both"/>
              <w:rPr>
                <w:rFonts w:ascii="Calibri" w:hAnsi="Calibri" w:cs="Calibri"/>
                <w:sz w:val="20"/>
                <w:szCs w:val="20"/>
                <w:lang w:eastAsia="ru-RU"/>
              </w:rPr>
            </w:pPr>
          </w:p>
        </w:tc>
      </w:tr>
      <w:tr w:rsidR="002A656B" w:rsidRPr="00B65BEA" w:rsidTr="00C66A2C">
        <w:trPr>
          <w:trHeight w:val="1406"/>
        </w:trPr>
        <w:tc>
          <w:tcPr>
            <w:tcW w:w="851" w:type="dxa"/>
          </w:tcPr>
          <w:p w:rsidR="002A656B" w:rsidRPr="00B65BEA" w:rsidRDefault="002A656B" w:rsidP="00365B6C">
            <w:pPr>
              <w:ind w:left="-108"/>
              <w:jc w:val="both"/>
              <w:rPr>
                <w:rFonts w:ascii="Calibri" w:hAnsi="Calibri" w:cs="Calibri"/>
                <w:sz w:val="20"/>
                <w:szCs w:val="20"/>
              </w:rPr>
            </w:pPr>
            <w:r w:rsidRPr="00B65BEA">
              <w:rPr>
                <w:rFonts w:ascii="Calibri" w:hAnsi="Calibri" w:cs="Calibri"/>
                <w:sz w:val="20"/>
                <w:szCs w:val="20"/>
              </w:rPr>
              <w:t>10.10.1</w:t>
            </w:r>
          </w:p>
        </w:tc>
        <w:tc>
          <w:tcPr>
            <w:tcW w:w="5812" w:type="dxa"/>
          </w:tcPr>
          <w:p w:rsidR="002A656B" w:rsidRPr="00B65BEA" w:rsidRDefault="002A656B" w:rsidP="00547680">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65BEA">
              <w:rPr>
                <w:rFonts w:ascii="Calibri" w:hAnsi="Calibri" w:cs="Calibri"/>
              </w:rPr>
              <w:t>При возникновении в ходе исполнения договоров, предметом которых является выполнение работ по строительству, реконструкции, капитальному</w:t>
            </w:r>
            <w:r>
              <w:rPr>
                <w:rFonts w:ascii="Calibri" w:hAnsi="Calibri" w:cs="Calibri"/>
              </w:rPr>
              <w:t xml:space="preserve"> </w:t>
            </w:r>
            <w:r w:rsidRPr="00B65BEA">
              <w:rPr>
                <w:rFonts w:ascii="Calibri" w:hAnsi="Calibri" w:cs="Calibri"/>
              </w:rPr>
              <w:t xml:space="preserve"> ремонту, сносу объекта капитального строительства, проведение работ по сохранению объектов культурного наследия, независящих от сторон обстоятельств, влекущих невозможность его исполнения,   допускаются следующие изменения существенных условий договора, заключенного по результатам закупок:</w:t>
            </w:r>
          </w:p>
          <w:p w:rsidR="002A656B" w:rsidRPr="00B65BEA" w:rsidRDefault="002A656B" w:rsidP="002279DB">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а) изменение (продление) срока исполнения договора, в том числе в связи с необходимостью внесения изменений в проектную документацию, в том числе в случаях, когда ранее его уже изменяли;</w:t>
            </w:r>
          </w:p>
          <w:p w:rsidR="002A656B" w:rsidRPr="00B65BEA" w:rsidRDefault="002A656B" w:rsidP="002279DB">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б) изменение объема и (или) видов выполняемых работ по договору, спецификации и типов оборудования, предусмотренных проектной документацией;</w:t>
            </w:r>
          </w:p>
          <w:p w:rsidR="002A656B" w:rsidRPr="00B65BEA" w:rsidRDefault="002A656B" w:rsidP="002279DB">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rsidR="002A656B" w:rsidRPr="00B65BEA" w:rsidRDefault="002A656B" w:rsidP="002279DB">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rsidR="002A656B" w:rsidRPr="00B65BEA" w:rsidRDefault="002A656B" w:rsidP="002279DB">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д) установление условия о выплате аванса или об изменении установленного размера аванса;</w:t>
            </w:r>
          </w:p>
          <w:p w:rsidR="002A656B" w:rsidRPr="00B65BEA" w:rsidRDefault="002A656B" w:rsidP="002279DB">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е) изменение порядка приемки и оплаты отдельного этапа исполнения договора, результатов выполненных работ.</w:t>
            </w:r>
          </w:p>
          <w:p w:rsidR="002A656B" w:rsidRPr="00B65BEA" w:rsidRDefault="002A656B" w:rsidP="002279DB">
            <w:pPr>
              <w:pStyle w:val="HTML"/>
              <w:tabs>
                <w:tab w:val="clear" w:pos="6412"/>
                <w:tab w:val="left" w:pos="1134"/>
                <w:tab w:val="left" w:pos="4536"/>
              </w:tabs>
              <w:jc w:val="both"/>
              <w:outlineLvl w:val="1"/>
              <w:rPr>
                <w:rFonts w:asciiTheme="minorHAnsi" w:hAnsiTheme="minorHAnsi" w:cs="Tahoma"/>
              </w:rPr>
            </w:pPr>
          </w:p>
        </w:tc>
        <w:tc>
          <w:tcPr>
            <w:tcW w:w="8505" w:type="dxa"/>
          </w:tcPr>
          <w:p w:rsidR="002A656B" w:rsidRPr="00B65BEA" w:rsidRDefault="002A656B" w:rsidP="00D70E8A">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65BEA">
              <w:rPr>
                <w:rFonts w:ascii="Calibri" w:hAnsi="Calibri" w:cs="Calibri"/>
              </w:rPr>
              <w:t>При возникновении в ходе исполнения договоров, предметом которых является выполнение работ по строительству, реконструкции, капитальному</w:t>
            </w:r>
            <w:r>
              <w:rPr>
                <w:rFonts w:ascii="Calibri" w:hAnsi="Calibri" w:cs="Calibri"/>
              </w:rPr>
              <w:t>,</w:t>
            </w:r>
            <w:r w:rsidRPr="00B65BEA">
              <w:rPr>
                <w:rFonts w:ascii="Calibri" w:hAnsi="Calibri" w:cs="Calibri"/>
              </w:rPr>
              <w:t xml:space="preserve"> </w:t>
            </w:r>
            <w:r>
              <w:rPr>
                <w:rFonts w:ascii="Calibri" w:hAnsi="Calibri" w:cs="Calibri"/>
              </w:rPr>
              <w:t xml:space="preserve">текущему </w:t>
            </w:r>
            <w:r w:rsidRPr="00B65BEA">
              <w:rPr>
                <w:rFonts w:ascii="Calibri" w:hAnsi="Calibri" w:cs="Calibri"/>
              </w:rPr>
              <w:t>ремонту, сносу объекта капитального строительства, проведение работ по сохранению объектов культурного наследия, независящих от сторон обстоятельств, влекущих невозможность его исполнения,   допускаются следующие изменения существенных условий договора, заключенного по результатам закупок:</w:t>
            </w:r>
          </w:p>
          <w:p w:rsidR="002A656B" w:rsidRPr="00B65BEA" w:rsidRDefault="002A656B" w:rsidP="00D70E8A">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 xml:space="preserve">а) изменение (продление) срока исполнения договора, в том числе в связи с необходимостью внесения изменений в проектную документацию, в том числе в случаях, когда ранее </w:t>
            </w:r>
            <w:r>
              <w:rPr>
                <w:rFonts w:ascii="Calibri" w:hAnsi="Calibri" w:cs="Calibri"/>
                <w:sz w:val="20"/>
                <w:szCs w:val="20"/>
                <w:lang w:eastAsia="ru-RU"/>
              </w:rPr>
              <w:t>указанный срок уже изменялся</w:t>
            </w:r>
            <w:r w:rsidRPr="00B65BEA">
              <w:rPr>
                <w:rFonts w:ascii="Calibri" w:hAnsi="Calibri" w:cs="Calibri"/>
                <w:sz w:val="20"/>
                <w:szCs w:val="20"/>
                <w:lang w:eastAsia="ru-RU"/>
              </w:rPr>
              <w:t>;</w:t>
            </w:r>
          </w:p>
          <w:p w:rsidR="002A656B" w:rsidRPr="00B65BEA" w:rsidRDefault="002A656B" w:rsidP="00D70E8A">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 xml:space="preserve">б) изменение объема и (или) видов выполняемых работ по договору, </w:t>
            </w:r>
            <w:r>
              <w:rPr>
                <w:rFonts w:ascii="Calibri" w:hAnsi="Calibri" w:cs="Calibri"/>
                <w:sz w:val="20"/>
                <w:szCs w:val="20"/>
                <w:lang w:eastAsia="ru-RU"/>
              </w:rPr>
              <w:t>в том числе, при  необходимо</w:t>
            </w:r>
            <w:r w:rsidRPr="00B65BEA">
              <w:rPr>
                <w:rFonts w:ascii="Calibri" w:hAnsi="Calibri" w:cs="Calibri"/>
                <w:sz w:val="20"/>
                <w:szCs w:val="20"/>
                <w:lang w:eastAsia="ru-RU"/>
              </w:rPr>
              <w:t>с</w:t>
            </w:r>
            <w:r>
              <w:rPr>
                <w:rFonts w:ascii="Calibri" w:hAnsi="Calibri" w:cs="Calibri"/>
                <w:sz w:val="20"/>
                <w:szCs w:val="20"/>
                <w:lang w:eastAsia="ru-RU"/>
              </w:rPr>
              <w:t>ти выполнения скрытых работ, которые нельзя было предусмотреть при заключении договора, с</w:t>
            </w:r>
            <w:r w:rsidRPr="00B65BEA">
              <w:rPr>
                <w:rFonts w:ascii="Calibri" w:hAnsi="Calibri" w:cs="Calibri"/>
                <w:sz w:val="20"/>
                <w:szCs w:val="20"/>
                <w:lang w:eastAsia="ru-RU"/>
              </w:rPr>
              <w:t xml:space="preserve">пецификации и типов оборудования, предусмотренных </w:t>
            </w:r>
            <w:r>
              <w:rPr>
                <w:rFonts w:ascii="Calibri" w:hAnsi="Calibri" w:cs="Calibri"/>
                <w:sz w:val="20"/>
                <w:szCs w:val="20"/>
                <w:lang w:eastAsia="ru-RU"/>
              </w:rPr>
              <w:t xml:space="preserve">измененной </w:t>
            </w:r>
            <w:r w:rsidRPr="00B65BEA">
              <w:rPr>
                <w:rFonts w:ascii="Calibri" w:hAnsi="Calibri" w:cs="Calibri"/>
                <w:sz w:val="20"/>
                <w:szCs w:val="20"/>
                <w:lang w:eastAsia="ru-RU"/>
              </w:rPr>
              <w:t>проектной документацией;</w:t>
            </w:r>
          </w:p>
          <w:p w:rsidR="002A656B" w:rsidRPr="00B65BEA" w:rsidRDefault="002A656B" w:rsidP="00D70E8A">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rsidR="002A656B" w:rsidRPr="00B65BEA" w:rsidRDefault="002A656B" w:rsidP="00D70E8A">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rsidR="002A656B" w:rsidRPr="00B65BEA" w:rsidRDefault="002A656B" w:rsidP="00D70E8A">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д) установление условия о выплате аванса или об изменении установленного размера аванса;</w:t>
            </w:r>
          </w:p>
          <w:p w:rsidR="002A656B" w:rsidRPr="00B65BEA" w:rsidRDefault="002A656B" w:rsidP="00D70E8A">
            <w:pPr>
              <w:autoSpaceDE w:val="0"/>
              <w:autoSpaceDN w:val="0"/>
              <w:adjustRightInd w:val="0"/>
              <w:ind w:firstLine="567"/>
              <w:jc w:val="both"/>
              <w:rPr>
                <w:rFonts w:ascii="Calibri" w:hAnsi="Calibri" w:cs="Calibri"/>
                <w:sz w:val="20"/>
                <w:szCs w:val="20"/>
                <w:lang w:eastAsia="ru-RU"/>
              </w:rPr>
            </w:pPr>
            <w:r w:rsidRPr="00B65BEA">
              <w:rPr>
                <w:rFonts w:ascii="Calibri" w:hAnsi="Calibri" w:cs="Calibri"/>
                <w:sz w:val="20"/>
                <w:szCs w:val="20"/>
                <w:lang w:eastAsia="ru-RU"/>
              </w:rPr>
              <w:t>е) изменение порядка приемки и оплаты отдельного этапа исполнения договора, результатов выполненных работ.</w:t>
            </w:r>
          </w:p>
          <w:p w:rsidR="002A656B" w:rsidRPr="00B65BEA" w:rsidRDefault="002A656B" w:rsidP="00D70E8A">
            <w:pPr>
              <w:pStyle w:val="HTML"/>
              <w:tabs>
                <w:tab w:val="clear" w:pos="6412"/>
                <w:tab w:val="left" w:pos="1134"/>
                <w:tab w:val="left" w:pos="4536"/>
              </w:tabs>
              <w:jc w:val="both"/>
              <w:outlineLvl w:val="1"/>
              <w:rPr>
                <w:rFonts w:asciiTheme="minorHAnsi" w:hAnsiTheme="minorHAnsi" w:cs="Tahoma"/>
              </w:rPr>
            </w:pPr>
          </w:p>
        </w:tc>
      </w:tr>
      <w:tr w:rsidR="002A656B" w:rsidRPr="00B65BEA" w:rsidTr="00C66A2C">
        <w:trPr>
          <w:trHeight w:val="1406"/>
        </w:trPr>
        <w:tc>
          <w:tcPr>
            <w:tcW w:w="851" w:type="dxa"/>
          </w:tcPr>
          <w:p w:rsidR="002A656B" w:rsidRPr="00B65BEA" w:rsidRDefault="00046853" w:rsidP="00365B6C">
            <w:pPr>
              <w:ind w:left="-108"/>
              <w:jc w:val="both"/>
              <w:rPr>
                <w:rFonts w:ascii="Calibri" w:hAnsi="Calibri" w:cs="Calibri"/>
                <w:sz w:val="20"/>
                <w:szCs w:val="20"/>
              </w:rPr>
            </w:pPr>
            <w:r>
              <w:rPr>
                <w:rFonts w:ascii="Calibri" w:hAnsi="Calibri" w:cs="Calibri"/>
                <w:sz w:val="20"/>
                <w:szCs w:val="20"/>
              </w:rPr>
              <w:t xml:space="preserve">10.11 </w:t>
            </w:r>
          </w:p>
        </w:tc>
        <w:tc>
          <w:tcPr>
            <w:tcW w:w="5812" w:type="dxa"/>
          </w:tcPr>
          <w:p w:rsidR="00046853" w:rsidRPr="007A25A9" w:rsidRDefault="00046853" w:rsidP="00046853">
            <w:pPr>
              <w:pStyle w:val="HTML"/>
              <w:tabs>
                <w:tab w:val="clear" w:pos="6412"/>
                <w:tab w:val="left" w:pos="1134"/>
                <w:tab w:val="left" w:pos="4536"/>
              </w:tabs>
              <w:jc w:val="both"/>
              <w:outlineLvl w:val="1"/>
              <w:rPr>
                <w:rFonts w:asciiTheme="minorHAnsi" w:hAnsiTheme="minorHAnsi" w:cstheme="minorHAnsi"/>
              </w:rPr>
            </w:pPr>
            <w:proofErr w:type="gramStart"/>
            <w:r w:rsidRPr="007A25A9">
              <w:rPr>
                <w:rFonts w:asciiTheme="minorHAnsi" w:hAnsiTheme="minorHAnsi" w:cstheme="minorHAnsi"/>
              </w:rPr>
              <w:t xml:space="preserve">Изменения, вносимые в договор </w:t>
            </w:r>
            <w:r>
              <w:rPr>
                <w:rFonts w:asciiTheme="minorHAnsi" w:hAnsiTheme="minorHAnsi" w:cstheme="minorHAnsi"/>
              </w:rPr>
              <w:t xml:space="preserve"> </w:t>
            </w:r>
            <w:r w:rsidRPr="007A25A9">
              <w:rPr>
                <w:rFonts w:asciiTheme="minorHAnsi" w:hAnsiTheme="minorHAnsi" w:cstheme="minorHAnsi"/>
              </w:rPr>
              <w:t xml:space="preserve"> оформляются</w:t>
            </w:r>
            <w:proofErr w:type="gramEnd"/>
            <w:r w:rsidRPr="007A25A9">
              <w:rPr>
                <w:rFonts w:asciiTheme="minorHAnsi" w:hAnsiTheme="minorHAnsi" w:cstheme="minorHAnsi"/>
              </w:rPr>
              <w:t xml:space="preserve"> дополнительными соглашениями к договору. </w:t>
            </w:r>
          </w:p>
          <w:p w:rsidR="00046853" w:rsidRDefault="00046853" w:rsidP="00046853">
            <w:pPr>
              <w:pStyle w:val="HTML"/>
              <w:tabs>
                <w:tab w:val="clear" w:pos="6412"/>
                <w:tab w:val="left" w:pos="1134"/>
                <w:tab w:val="left" w:pos="4536"/>
              </w:tabs>
              <w:jc w:val="both"/>
              <w:outlineLvl w:val="1"/>
              <w:rPr>
                <w:rFonts w:asciiTheme="minorHAnsi" w:hAnsiTheme="minorHAnsi" w:cstheme="minorHAnsi"/>
              </w:rPr>
            </w:pPr>
            <w:proofErr w:type="gramStart"/>
            <w:r w:rsidRPr="007A25A9">
              <w:rPr>
                <w:rFonts w:asciiTheme="minorHAnsi" w:hAnsiTheme="minorHAnsi" w:cstheme="minorHAnsi"/>
              </w:rPr>
              <w:t xml:space="preserve">Изменения, вносимые в договор </w:t>
            </w:r>
            <w:r>
              <w:rPr>
                <w:rFonts w:asciiTheme="minorHAnsi" w:hAnsiTheme="minorHAnsi" w:cstheme="minorHAnsi"/>
              </w:rPr>
              <w:t>осуществляются</w:t>
            </w:r>
            <w:proofErr w:type="gramEnd"/>
            <w:r>
              <w:rPr>
                <w:rFonts w:asciiTheme="minorHAnsi" w:hAnsiTheme="minorHAnsi" w:cstheme="minorHAnsi"/>
              </w:rPr>
              <w:t xml:space="preserve"> в следующем порядке:</w:t>
            </w:r>
          </w:p>
          <w:p w:rsidR="00046853" w:rsidRDefault="00046853" w:rsidP="00046853">
            <w:pPr>
              <w:autoSpaceDE w:val="0"/>
              <w:autoSpaceDN w:val="0"/>
              <w:adjustRightInd w:val="0"/>
              <w:ind w:firstLine="567"/>
              <w:jc w:val="both"/>
              <w:rPr>
                <w:rFonts w:ascii="Calibri" w:hAnsi="Calibri" w:cs="Calibri"/>
                <w:sz w:val="20"/>
                <w:szCs w:val="20"/>
                <w:lang w:eastAsia="ru-RU"/>
              </w:rPr>
            </w:pPr>
            <w:r>
              <w:rPr>
                <w:rFonts w:ascii="Calibri" w:hAnsi="Calibri" w:cs="Calibri"/>
                <w:sz w:val="20"/>
                <w:szCs w:val="20"/>
                <w:lang w:eastAsia="ru-RU"/>
              </w:rPr>
              <w:t xml:space="preserve">     - Поставщик (подрядчик, исполнитель) направляет заказчику в письменной форме предложение об изменении существенных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договора;</w:t>
            </w:r>
          </w:p>
          <w:p w:rsidR="00046853" w:rsidRDefault="00046853" w:rsidP="00046853">
            <w:pPr>
              <w:autoSpaceDE w:val="0"/>
              <w:autoSpaceDN w:val="0"/>
              <w:adjustRightInd w:val="0"/>
              <w:ind w:firstLine="567"/>
              <w:jc w:val="both"/>
              <w:rPr>
                <w:rFonts w:ascii="Calibri" w:hAnsi="Calibri" w:cs="Calibri"/>
                <w:sz w:val="20"/>
                <w:szCs w:val="20"/>
                <w:lang w:eastAsia="ru-RU"/>
              </w:rPr>
            </w:pPr>
            <w:r>
              <w:rPr>
                <w:rFonts w:ascii="Calibri" w:hAnsi="Calibri" w:cs="Calibri"/>
                <w:sz w:val="20"/>
                <w:szCs w:val="20"/>
                <w:lang w:eastAsia="ru-RU"/>
              </w:rPr>
              <w:t xml:space="preserve">    - Заказчик в течение 10 рабочих дней со дня, следующего за днем поступления предложения об изменении существенных условий договора, по результатам рассмотрения такого предложения направляет поставщику (подрядчику, исполнителю)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rsidR="00046853" w:rsidRPr="00B760EF" w:rsidRDefault="00046853" w:rsidP="00046853">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282BA4">
              <w:rPr>
                <w:rFonts w:ascii="Calibri" w:hAnsi="Calibri" w:cs="Calibri"/>
              </w:rPr>
              <w:t>Заказчик обязан вносить в ЕИС данную информацию не позднее чем в течение 10 (десяти) календарных дней со дня внесения указанных изменений в договор</w:t>
            </w:r>
            <w:r>
              <w:rPr>
                <w:rFonts w:ascii="Calibri" w:hAnsi="Calibri" w:cs="Calibri"/>
              </w:rPr>
              <w:t>.</w:t>
            </w:r>
          </w:p>
          <w:p w:rsidR="002A656B" w:rsidRPr="00B65BEA" w:rsidRDefault="00046853" w:rsidP="00EA48AE">
            <w:pPr>
              <w:pStyle w:val="HTML"/>
              <w:tabs>
                <w:tab w:val="clear" w:pos="916"/>
                <w:tab w:val="clear" w:pos="1832"/>
                <w:tab w:val="clear" w:pos="2748"/>
                <w:tab w:val="clear" w:pos="3664"/>
                <w:tab w:val="clear" w:pos="4580"/>
                <w:tab w:val="clear" w:pos="6412"/>
                <w:tab w:val="left" w:pos="1134"/>
                <w:tab w:val="left" w:pos="1418"/>
              </w:tabs>
              <w:jc w:val="both"/>
              <w:outlineLvl w:val="1"/>
              <w:rPr>
                <w:rFonts w:asciiTheme="minorHAnsi" w:hAnsiTheme="minorHAnsi" w:cs="Tahoma"/>
              </w:rPr>
            </w:pPr>
            <w:r>
              <w:rPr>
                <w:rFonts w:ascii="Calibri" w:hAnsi="Calibri" w:cs="Calibri"/>
              </w:rPr>
              <w:t xml:space="preserve"> </w:t>
            </w:r>
          </w:p>
          <w:p w:rsidR="002A656B" w:rsidRPr="00B65BEA" w:rsidRDefault="002A656B" w:rsidP="002279DB">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p>
        </w:tc>
        <w:tc>
          <w:tcPr>
            <w:tcW w:w="8505" w:type="dxa"/>
          </w:tcPr>
          <w:p w:rsidR="00046853" w:rsidRDefault="00046853" w:rsidP="00046853">
            <w:pPr>
              <w:pStyle w:val="HTML"/>
              <w:tabs>
                <w:tab w:val="clear" w:pos="916"/>
                <w:tab w:val="clear" w:pos="1832"/>
                <w:tab w:val="clear" w:pos="2748"/>
                <w:tab w:val="clear" w:pos="3664"/>
                <w:tab w:val="clear" w:pos="4580"/>
                <w:tab w:val="clear" w:pos="6412"/>
                <w:tab w:val="left" w:pos="1134"/>
                <w:tab w:val="left" w:pos="1418"/>
              </w:tabs>
              <w:jc w:val="both"/>
              <w:outlineLvl w:val="1"/>
              <w:rPr>
                <w:rFonts w:ascii="Calibri" w:hAnsi="Calibri" w:cs="Calibri"/>
              </w:rPr>
            </w:pPr>
            <w:r>
              <w:rPr>
                <w:rFonts w:ascii="Calibri" w:hAnsi="Calibri" w:cs="Calibri"/>
              </w:rPr>
              <w:t>Дополнить словами:</w:t>
            </w:r>
          </w:p>
          <w:p w:rsidR="00046853" w:rsidRPr="00B760EF" w:rsidRDefault="00046853" w:rsidP="00046853">
            <w:pPr>
              <w:pStyle w:val="HTML"/>
              <w:tabs>
                <w:tab w:val="clear" w:pos="916"/>
                <w:tab w:val="clear" w:pos="1832"/>
                <w:tab w:val="clear" w:pos="2748"/>
                <w:tab w:val="clear" w:pos="3664"/>
                <w:tab w:val="clear" w:pos="4580"/>
                <w:tab w:val="clear" w:pos="6412"/>
                <w:tab w:val="left" w:pos="1134"/>
                <w:tab w:val="left" w:pos="1418"/>
              </w:tabs>
              <w:jc w:val="both"/>
              <w:outlineLvl w:val="1"/>
              <w:rPr>
                <w:rFonts w:asciiTheme="minorHAnsi" w:hAnsiTheme="minorHAnsi" w:cs="Tahoma"/>
              </w:rPr>
            </w:pPr>
            <w:r>
              <w:rPr>
                <w:rFonts w:ascii="Calibri" w:hAnsi="Calibri" w:cs="Calibri"/>
              </w:rPr>
              <w:t xml:space="preserve">…  </w:t>
            </w:r>
            <w:r w:rsidRPr="00510A0F">
              <w:rPr>
                <w:rFonts w:ascii="Calibri" w:hAnsi="Calibri" w:cs="Calibri"/>
              </w:rPr>
              <w:t>В случае если при исполнении договора изменяются объем, цена закупаемой продукции или сроки исполнения договора, Заказчик не позднее чем в течение 10 (десяти) дней со дня внесения изменений в договор официально размещает информацию и документы об изменении договора с указанием измененных условий. В случае заключения дополнительных соглашений к договору по изменению иных условий договора официальное размещение информации и документов об изменении договора не осуществляется за исключением случаев, прямо установленных действующим законодательством</w:t>
            </w:r>
            <w:r>
              <w:rPr>
                <w:rFonts w:ascii="Calibri" w:hAnsi="Calibri" w:cs="Calibri"/>
              </w:rPr>
              <w:t>.</w:t>
            </w:r>
          </w:p>
          <w:p w:rsidR="002A656B" w:rsidRPr="00B65BEA" w:rsidRDefault="002A656B" w:rsidP="002279DB">
            <w:pPr>
              <w:autoSpaceDE w:val="0"/>
              <w:autoSpaceDN w:val="0"/>
              <w:adjustRightInd w:val="0"/>
              <w:jc w:val="both"/>
              <w:rPr>
                <w:rFonts w:ascii="Proxima Nova ExCn Rg" w:hAnsi="Proxima Nova ExCn Rg"/>
                <w:sz w:val="20"/>
                <w:szCs w:val="20"/>
                <w:lang w:eastAsia="ru-RU"/>
              </w:rPr>
            </w:pPr>
          </w:p>
        </w:tc>
      </w:tr>
      <w:tr w:rsidR="002A656B" w:rsidRPr="00B65BEA" w:rsidTr="00C66A2C">
        <w:trPr>
          <w:trHeight w:val="1406"/>
        </w:trPr>
        <w:tc>
          <w:tcPr>
            <w:tcW w:w="851" w:type="dxa"/>
          </w:tcPr>
          <w:p w:rsidR="002A656B" w:rsidRPr="00B65BEA" w:rsidRDefault="002A656B" w:rsidP="00365B6C">
            <w:pPr>
              <w:ind w:left="-108"/>
              <w:jc w:val="both"/>
              <w:rPr>
                <w:rFonts w:ascii="Calibri" w:hAnsi="Calibri" w:cs="Calibri"/>
                <w:sz w:val="20"/>
                <w:szCs w:val="20"/>
              </w:rPr>
            </w:pPr>
            <w:r w:rsidRPr="00B65BEA">
              <w:rPr>
                <w:rFonts w:ascii="Calibri" w:hAnsi="Calibri" w:cs="Calibri"/>
                <w:sz w:val="20"/>
                <w:szCs w:val="20"/>
              </w:rPr>
              <w:t>10.14.</w:t>
            </w:r>
          </w:p>
        </w:tc>
        <w:tc>
          <w:tcPr>
            <w:tcW w:w="5812" w:type="dxa"/>
          </w:tcPr>
          <w:p w:rsidR="002A656B" w:rsidRPr="00B65BEA" w:rsidRDefault="002A656B" w:rsidP="00EA48AE">
            <w:pPr>
              <w:keepNext/>
              <w:tabs>
                <w:tab w:val="left" w:pos="1134"/>
              </w:tabs>
              <w:jc w:val="both"/>
              <w:rPr>
                <w:rFonts w:cs="Tahoma"/>
                <w:sz w:val="20"/>
                <w:szCs w:val="20"/>
                <w:lang w:eastAsia="ru-RU"/>
              </w:rPr>
            </w:pPr>
            <w:r w:rsidRPr="00B65BEA">
              <w:rPr>
                <w:rFonts w:cs="Tahoma"/>
                <w:sz w:val="20"/>
                <w:szCs w:val="20"/>
                <w:lang w:eastAsia="ru-RU"/>
              </w:rPr>
              <w:t>В случае признания конкурентной процедуры закупки несостоявшейся Комиссия по закупкам вправе:</w:t>
            </w:r>
          </w:p>
          <w:p w:rsidR="002A656B" w:rsidRPr="00B65BEA" w:rsidRDefault="002A656B" w:rsidP="00EA48AE">
            <w:pPr>
              <w:numPr>
                <w:ilvl w:val="3"/>
                <w:numId w:val="0"/>
              </w:numPr>
              <w:tabs>
                <w:tab w:val="left" w:pos="1134"/>
              </w:tabs>
              <w:suppressAutoHyphens/>
              <w:ind w:firstLine="567"/>
              <w:jc w:val="both"/>
              <w:outlineLvl w:val="4"/>
              <w:rPr>
                <w:rFonts w:cs="Tahoma"/>
                <w:sz w:val="20"/>
                <w:szCs w:val="20"/>
                <w:lang w:eastAsia="ru-RU"/>
              </w:rPr>
            </w:pPr>
            <w:r w:rsidRPr="00B65BEA">
              <w:rPr>
                <w:rFonts w:cs="Tahoma"/>
                <w:sz w:val="20"/>
                <w:szCs w:val="20"/>
                <w:lang w:eastAsia="ru-RU"/>
              </w:rPr>
              <w:t>принять решение о проведении повторной закупки;</w:t>
            </w:r>
          </w:p>
          <w:p w:rsidR="002A656B" w:rsidRPr="00B65BEA" w:rsidRDefault="002A656B" w:rsidP="00EA48AE">
            <w:pPr>
              <w:numPr>
                <w:ilvl w:val="3"/>
                <w:numId w:val="0"/>
              </w:numPr>
              <w:tabs>
                <w:tab w:val="left" w:pos="1134"/>
              </w:tabs>
              <w:suppressAutoHyphens/>
              <w:ind w:firstLine="567"/>
              <w:jc w:val="both"/>
              <w:outlineLvl w:val="4"/>
              <w:rPr>
                <w:rFonts w:cs="Tahoma"/>
                <w:sz w:val="20"/>
                <w:szCs w:val="20"/>
                <w:lang w:eastAsia="ru-RU"/>
              </w:rPr>
            </w:pPr>
            <w:r w:rsidRPr="00B65BEA">
              <w:rPr>
                <w:rFonts w:cs="Tahoma"/>
                <w:sz w:val="20"/>
                <w:szCs w:val="20"/>
                <w:lang w:eastAsia="ru-RU"/>
              </w:rPr>
              <w:t>осуществить закупку у единственного поставщика;</w:t>
            </w:r>
          </w:p>
          <w:p w:rsidR="002A656B" w:rsidRPr="00B65BEA" w:rsidRDefault="002A656B" w:rsidP="00EA48AE">
            <w:pPr>
              <w:numPr>
                <w:ilvl w:val="3"/>
                <w:numId w:val="0"/>
              </w:numPr>
              <w:tabs>
                <w:tab w:val="left" w:pos="1134"/>
              </w:tabs>
              <w:suppressAutoHyphens/>
              <w:ind w:firstLine="567"/>
              <w:jc w:val="both"/>
              <w:outlineLvl w:val="4"/>
              <w:rPr>
                <w:rFonts w:cs="Tahoma"/>
                <w:sz w:val="20"/>
                <w:szCs w:val="20"/>
                <w:lang w:eastAsia="ru-RU"/>
              </w:rPr>
            </w:pPr>
            <w:r w:rsidRPr="00B65BEA">
              <w:rPr>
                <w:rFonts w:cs="Tahoma"/>
                <w:sz w:val="20"/>
                <w:szCs w:val="20"/>
                <w:lang w:eastAsia="ru-RU"/>
              </w:rPr>
              <w:t>отказаться от проведения закупки.</w:t>
            </w:r>
          </w:p>
          <w:p w:rsidR="002A656B" w:rsidRPr="00B65BEA" w:rsidRDefault="002A656B" w:rsidP="00EA48AE">
            <w:pPr>
              <w:numPr>
                <w:ilvl w:val="2"/>
                <w:numId w:val="0"/>
              </w:numPr>
              <w:tabs>
                <w:tab w:val="left" w:pos="1134"/>
              </w:tabs>
              <w:suppressAutoHyphens/>
              <w:ind w:firstLine="567"/>
              <w:jc w:val="both"/>
              <w:outlineLvl w:val="3"/>
              <w:rPr>
                <w:rFonts w:cs="Tahoma"/>
                <w:sz w:val="20"/>
                <w:szCs w:val="20"/>
                <w:lang w:eastAsia="ru-RU"/>
              </w:rPr>
            </w:pPr>
            <w:r w:rsidRPr="00B65BEA">
              <w:rPr>
                <w:rFonts w:cs="Tahoma"/>
                <w:sz w:val="20"/>
                <w:szCs w:val="20"/>
                <w:lang w:eastAsia="ru-RU"/>
              </w:rPr>
              <w:t xml:space="preserve">В случае признания конкурентной процедуры закупки несостоявшейся Организатор закупки вправе рассмотреть единственную заявку в порядке, установленном в документации о закупке. </w:t>
            </w:r>
          </w:p>
          <w:p w:rsidR="002A656B" w:rsidRPr="00B65BEA" w:rsidRDefault="002A656B" w:rsidP="00EA48AE">
            <w:pPr>
              <w:pStyle w:val="HTML"/>
              <w:tabs>
                <w:tab w:val="clear" w:pos="6412"/>
                <w:tab w:val="left" w:pos="1134"/>
                <w:tab w:val="left" w:pos="4536"/>
              </w:tabs>
              <w:ind w:firstLine="567"/>
              <w:jc w:val="both"/>
              <w:outlineLvl w:val="1"/>
              <w:rPr>
                <w:rFonts w:asciiTheme="minorHAnsi" w:hAnsiTheme="minorHAnsi" w:cs="Tahoma"/>
              </w:rPr>
            </w:pPr>
            <w:r w:rsidRPr="00B65BEA">
              <w:rPr>
                <w:rFonts w:asciiTheme="minorHAnsi" w:hAnsiTheme="minorHAnsi" w:cs="Tahoma"/>
              </w:rPr>
              <w:t xml:space="preserve">По итогам рассмотрения указанной заявки и признания участника процедуры закупки соответствующими всем установленным требованиям Организатор закупки вправе заключить договор с единственным участником конкурентной закупки. </w:t>
            </w:r>
          </w:p>
          <w:p w:rsidR="002A656B" w:rsidRPr="00B65BEA" w:rsidRDefault="002A656B" w:rsidP="002279DB">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p>
        </w:tc>
        <w:tc>
          <w:tcPr>
            <w:tcW w:w="8505" w:type="dxa"/>
          </w:tcPr>
          <w:p w:rsidR="002A656B" w:rsidRPr="00B65BEA" w:rsidRDefault="002A656B" w:rsidP="002279DB">
            <w:pPr>
              <w:autoSpaceDE w:val="0"/>
              <w:autoSpaceDN w:val="0"/>
              <w:adjustRightInd w:val="0"/>
              <w:jc w:val="both"/>
              <w:rPr>
                <w:rFonts w:ascii="Proxima Nova ExCn Rg" w:hAnsi="Proxima Nova ExCn Rg"/>
                <w:sz w:val="20"/>
                <w:szCs w:val="20"/>
                <w:lang w:eastAsia="ru-RU"/>
              </w:rPr>
            </w:pPr>
            <w:r w:rsidRPr="00B65BEA">
              <w:rPr>
                <w:rFonts w:ascii="Proxima Nova ExCn Rg" w:hAnsi="Proxima Nova ExCn Rg"/>
                <w:sz w:val="20"/>
                <w:szCs w:val="20"/>
                <w:lang w:eastAsia="ru-RU"/>
              </w:rPr>
              <w:t>исключить</w:t>
            </w:r>
          </w:p>
        </w:tc>
      </w:tr>
      <w:tr w:rsidR="00046853" w:rsidRPr="00B65BEA" w:rsidTr="00C66A2C">
        <w:trPr>
          <w:trHeight w:val="1406"/>
        </w:trPr>
        <w:tc>
          <w:tcPr>
            <w:tcW w:w="851" w:type="dxa"/>
          </w:tcPr>
          <w:p w:rsidR="00046853" w:rsidRPr="00B65BEA" w:rsidRDefault="00046853" w:rsidP="00365B6C">
            <w:pPr>
              <w:ind w:left="-108"/>
              <w:jc w:val="both"/>
              <w:rPr>
                <w:rFonts w:ascii="Calibri" w:hAnsi="Calibri" w:cs="Calibri"/>
                <w:sz w:val="20"/>
                <w:szCs w:val="20"/>
              </w:rPr>
            </w:pPr>
            <w:r>
              <w:rPr>
                <w:rFonts w:ascii="Calibri" w:hAnsi="Calibri" w:cs="Calibri"/>
                <w:sz w:val="20"/>
                <w:szCs w:val="20"/>
              </w:rPr>
              <w:t>12.5</w:t>
            </w:r>
          </w:p>
        </w:tc>
        <w:tc>
          <w:tcPr>
            <w:tcW w:w="5812" w:type="dxa"/>
          </w:tcPr>
          <w:p w:rsidR="00046853" w:rsidRPr="00B760EF" w:rsidRDefault="00046853" w:rsidP="00046853">
            <w:pPr>
              <w:pStyle w:val="HTML"/>
              <w:tabs>
                <w:tab w:val="left" w:pos="1134"/>
                <w:tab w:val="left" w:pos="4536"/>
              </w:tabs>
              <w:jc w:val="both"/>
              <w:outlineLvl w:val="1"/>
              <w:rPr>
                <w:rFonts w:asciiTheme="minorHAnsi" w:hAnsiTheme="minorHAnsi" w:cs="Tahoma"/>
              </w:rPr>
            </w:pPr>
            <w:r w:rsidRPr="00B760EF">
              <w:rPr>
                <w:rFonts w:asciiTheme="minorHAnsi" w:hAnsiTheme="minorHAnsi" w:cs="Tahoma"/>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такой закупкой, если цена договора закупки у единственного поставщика не превышает 100 000 (Ста тысяч) рублей. </w:t>
            </w:r>
          </w:p>
          <w:p w:rsidR="00046853" w:rsidRPr="00B65BEA" w:rsidRDefault="00046853" w:rsidP="00EA48AE">
            <w:pPr>
              <w:keepNext/>
              <w:tabs>
                <w:tab w:val="left" w:pos="1134"/>
              </w:tabs>
              <w:jc w:val="both"/>
              <w:rPr>
                <w:rFonts w:cs="Tahoma"/>
                <w:sz w:val="20"/>
                <w:szCs w:val="20"/>
                <w:lang w:eastAsia="ru-RU"/>
              </w:rPr>
            </w:pPr>
          </w:p>
        </w:tc>
        <w:tc>
          <w:tcPr>
            <w:tcW w:w="8505" w:type="dxa"/>
          </w:tcPr>
          <w:p w:rsidR="00046853" w:rsidRDefault="00046853" w:rsidP="00046853">
            <w:pPr>
              <w:pStyle w:val="HTML"/>
              <w:tabs>
                <w:tab w:val="left" w:pos="1134"/>
                <w:tab w:val="left" w:pos="4536"/>
              </w:tabs>
              <w:jc w:val="both"/>
              <w:outlineLvl w:val="1"/>
              <w:rPr>
                <w:rFonts w:asciiTheme="minorHAnsi" w:hAnsiTheme="minorHAnsi" w:cs="Tahoma"/>
              </w:rPr>
            </w:pPr>
            <w:r w:rsidRPr="00B32355">
              <w:rPr>
                <w:rFonts w:asciiTheme="minorHAnsi" w:hAnsiTheme="minorHAnsi" w:cs="Tahoma"/>
              </w:rPr>
              <w:t xml:space="preserve">В план закупки </w:t>
            </w:r>
            <w:r>
              <w:rPr>
                <w:rFonts w:asciiTheme="minorHAnsi" w:hAnsiTheme="minorHAnsi" w:cs="Tahoma"/>
              </w:rPr>
              <w:t>могут не включаться:</w:t>
            </w:r>
          </w:p>
          <w:p w:rsidR="00046853" w:rsidRDefault="00046853" w:rsidP="00046853">
            <w:pPr>
              <w:pStyle w:val="HTML"/>
              <w:numPr>
                <w:ilvl w:val="2"/>
                <w:numId w:val="16"/>
              </w:numPr>
              <w:tabs>
                <w:tab w:val="left" w:pos="1134"/>
                <w:tab w:val="left" w:pos="4536"/>
              </w:tabs>
              <w:ind w:left="0" w:firstLine="0"/>
              <w:jc w:val="both"/>
              <w:outlineLvl w:val="1"/>
              <w:rPr>
                <w:rFonts w:asciiTheme="minorHAnsi" w:hAnsiTheme="minorHAnsi" w:cs="Tahoma"/>
              </w:rPr>
            </w:pPr>
            <w:proofErr w:type="gramStart"/>
            <w:r w:rsidRPr="00B32355">
              <w:rPr>
                <w:rFonts w:asciiTheme="minorHAnsi" w:hAnsiTheme="minorHAnsi" w:cs="Tahoma"/>
              </w:rPr>
              <w:t>сведения о закупке товаров (работ, услуг) в случае, если стоимость товаров (работ, услуг) не превышает 100 000 (сто тысяч) рублей, а в случае, если годовая выручка Заказчика за отчетный финансовый год составляет более чем пять миллиардов рублей, - сведения о закупке товаров (работ, услуг), стоимость которых не превышает 500 000 (пятьсот тысяч) рублей</w:t>
            </w:r>
            <w:r>
              <w:rPr>
                <w:rFonts w:asciiTheme="minorHAnsi" w:hAnsiTheme="minorHAnsi" w:cs="Tahoma"/>
              </w:rPr>
              <w:t>.</w:t>
            </w:r>
            <w:proofErr w:type="gramEnd"/>
          </w:p>
          <w:p w:rsidR="00046853" w:rsidRPr="00B760EF" w:rsidRDefault="00046853" w:rsidP="00046853">
            <w:pPr>
              <w:pStyle w:val="HTML"/>
              <w:numPr>
                <w:ilvl w:val="2"/>
                <w:numId w:val="16"/>
              </w:numPr>
              <w:tabs>
                <w:tab w:val="clear" w:pos="1832"/>
                <w:tab w:val="clear" w:pos="6412"/>
                <w:tab w:val="left" w:pos="1134"/>
                <w:tab w:val="left" w:pos="1418"/>
                <w:tab w:val="left" w:pos="4536"/>
              </w:tabs>
              <w:ind w:left="0" w:firstLine="0"/>
              <w:jc w:val="both"/>
              <w:outlineLvl w:val="1"/>
              <w:rPr>
                <w:rFonts w:asciiTheme="minorHAnsi" w:hAnsiTheme="minorHAnsi" w:cs="Tahoma"/>
              </w:rPr>
            </w:pPr>
            <w:proofErr w:type="gramStart"/>
            <w:r>
              <w:rPr>
                <w:rFonts w:asciiTheme="minorHAnsi" w:hAnsiTheme="minorHAnsi" w:cs="Tahoma"/>
              </w:rPr>
              <w:t xml:space="preserve">сведения о </w:t>
            </w:r>
            <w:r w:rsidRPr="00B760EF">
              <w:rPr>
                <w:rFonts w:asciiTheme="minorHAnsi" w:hAnsiTheme="minorHAnsi" w:cs="Tahoma"/>
              </w:rPr>
              <w:t xml:space="preserve">закупке финансовых услуг, в том числе: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Pr>
                <w:rFonts w:asciiTheme="minorHAnsi" w:hAnsiTheme="minorHAnsi" w:cs="Tahoma"/>
              </w:rPr>
              <w:t xml:space="preserve"> </w:t>
            </w:r>
            <w:r w:rsidRPr="00B760EF">
              <w:rPr>
                <w:rFonts w:asciiTheme="minorHAnsi" w:hAnsiTheme="minorHAnsi" w:cs="Tahoma"/>
              </w:rPr>
              <w:t xml:space="preserve">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выдаче гарантий и поручительств, предусматривающих исполнение обязательств в</w:t>
            </w:r>
            <w:proofErr w:type="gramEnd"/>
            <w:r w:rsidRPr="00B760EF">
              <w:rPr>
                <w:rFonts w:asciiTheme="minorHAnsi" w:hAnsiTheme="minorHAnsi" w:cs="Tahoma"/>
              </w:rPr>
              <w:t xml:space="preserve"> денежной форме, открытию и ведению счетов, включая аккредитивы, о закупке брокерских услуг; </w:t>
            </w:r>
          </w:p>
          <w:p w:rsidR="00046853" w:rsidRPr="00B760EF" w:rsidRDefault="00046853" w:rsidP="00046853">
            <w:pPr>
              <w:pStyle w:val="HTML"/>
              <w:numPr>
                <w:ilvl w:val="2"/>
                <w:numId w:val="16"/>
              </w:numPr>
              <w:tabs>
                <w:tab w:val="clear" w:pos="1832"/>
                <w:tab w:val="clear" w:pos="6412"/>
                <w:tab w:val="left" w:pos="1134"/>
                <w:tab w:val="left" w:pos="1418"/>
                <w:tab w:val="left" w:pos="4536"/>
              </w:tabs>
              <w:ind w:left="0" w:firstLine="0"/>
              <w:jc w:val="both"/>
              <w:outlineLvl w:val="1"/>
              <w:rPr>
                <w:rFonts w:asciiTheme="minorHAnsi" w:hAnsiTheme="minorHAnsi" w:cs="Tahoma"/>
              </w:rPr>
            </w:pPr>
            <w:r>
              <w:rPr>
                <w:rFonts w:asciiTheme="minorHAnsi" w:hAnsiTheme="minorHAnsi" w:cs="Tahoma"/>
              </w:rPr>
              <w:t xml:space="preserve"> сведения о </w:t>
            </w:r>
            <w:r w:rsidRPr="00B760EF">
              <w:rPr>
                <w:rFonts w:asciiTheme="minorHAnsi" w:hAnsiTheme="minorHAnsi" w:cs="Tahoma"/>
              </w:rPr>
              <w:t xml:space="preserve">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046853" w:rsidRDefault="00046853" w:rsidP="00046853">
            <w:pPr>
              <w:pStyle w:val="HTML"/>
              <w:tabs>
                <w:tab w:val="left" w:pos="1134"/>
                <w:tab w:val="left" w:pos="4536"/>
              </w:tabs>
              <w:jc w:val="both"/>
              <w:outlineLvl w:val="1"/>
              <w:rPr>
                <w:rFonts w:asciiTheme="minorHAnsi" w:hAnsiTheme="minorHAnsi" w:cs="Tahoma"/>
              </w:rPr>
            </w:pPr>
            <w:r w:rsidRPr="00B32355">
              <w:rPr>
                <w:rFonts w:asciiTheme="minorHAnsi" w:hAnsiTheme="minorHAnsi" w:cs="Tahoma"/>
              </w:rPr>
              <w:t xml:space="preserve"> </w:t>
            </w:r>
            <w:r>
              <w:rPr>
                <w:rFonts w:asciiTheme="minorHAnsi" w:hAnsiTheme="minorHAnsi" w:cs="Tahoma"/>
              </w:rPr>
              <w:t xml:space="preserve">12.5.4. сведения о  </w:t>
            </w:r>
            <w:r w:rsidRPr="00B32355">
              <w:rPr>
                <w:rFonts w:asciiTheme="minorHAnsi" w:hAnsiTheme="minorHAnsi" w:cs="Tahoma"/>
              </w:rPr>
              <w:t>закупк</w:t>
            </w:r>
            <w:r>
              <w:rPr>
                <w:rFonts w:asciiTheme="minorHAnsi" w:hAnsiTheme="minorHAnsi" w:cs="Tahoma"/>
              </w:rPr>
              <w:t>е</w:t>
            </w:r>
            <w:r w:rsidRPr="00B32355">
              <w:rPr>
                <w:rFonts w:asciiTheme="minorHAnsi" w:hAnsiTheme="minorHAnsi" w:cs="Tahoma"/>
              </w:rPr>
              <w:t xml:space="preserve"> в 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Pr>
                <w:rFonts w:asciiTheme="minorHAnsi" w:hAnsiTheme="minorHAnsi" w:cs="Tahoma"/>
              </w:rPr>
              <w:t>.</w:t>
            </w:r>
          </w:p>
          <w:p w:rsidR="00046853" w:rsidRPr="00B65BEA" w:rsidRDefault="00046853" w:rsidP="002279DB">
            <w:pPr>
              <w:autoSpaceDE w:val="0"/>
              <w:autoSpaceDN w:val="0"/>
              <w:adjustRightInd w:val="0"/>
              <w:jc w:val="both"/>
              <w:rPr>
                <w:rFonts w:ascii="Proxima Nova ExCn Rg" w:hAnsi="Proxima Nova ExCn Rg"/>
                <w:sz w:val="20"/>
                <w:szCs w:val="20"/>
                <w:lang w:eastAsia="ru-RU"/>
              </w:rPr>
            </w:pPr>
          </w:p>
        </w:tc>
      </w:tr>
      <w:tr w:rsidR="00046853" w:rsidRPr="00B65BEA" w:rsidTr="00C66A2C">
        <w:trPr>
          <w:trHeight w:val="1406"/>
        </w:trPr>
        <w:tc>
          <w:tcPr>
            <w:tcW w:w="851" w:type="dxa"/>
          </w:tcPr>
          <w:p w:rsidR="00046853" w:rsidRDefault="00046853" w:rsidP="00365B6C">
            <w:pPr>
              <w:ind w:left="-108"/>
              <w:jc w:val="both"/>
              <w:rPr>
                <w:rFonts w:ascii="Calibri" w:hAnsi="Calibri" w:cs="Calibri"/>
                <w:sz w:val="20"/>
                <w:szCs w:val="20"/>
              </w:rPr>
            </w:pPr>
            <w:r>
              <w:rPr>
                <w:rFonts w:ascii="Calibri" w:hAnsi="Calibri" w:cs="Calibri"/>
                <w:sz w:val="20"/>
                <w:szCs w:val="20"/>
              </w:rPr>
              <w:t>12.6</w:t>
            </w:r>
          </w:p>
        </w:tc>
        <w:tc>
          <w:tcPr>
            <w:tcW w:w="5812" w:type="dxa"/>
          </w:tcPr>
          <w:p w:rsidR="00046853" w:rsidRPr="00B760EF" w:rsidRDefault="00046853" w:rsidP="00046853">
            <w:pPr>
              <w:pStyle w:val="HTML"/>
              <w:tabs>
                <w:tab w:val="left" w:pos="1134"/>
                <w:tab w:val="left" w:pos="4536"/>
              </w:tabs>
              <w:jc w:val="both"/>
              <w:outlineLvl w:val="1"/>
              <w:rPr>
                <w:rFonts w:asciiTheme="minorHAnsi" w:hAnsiTheme="minorHAnsi" w:cs="Tahoma"/>
              </w:rPr>
            </w:pPr>
            <w:r w:rsidRPr="00046853">
              <w:rPr>
                <w:rFonts w:asciiTheme="minorHAnsi" w:hAnsiTheme="minorHAnsi" w:cs="Tahoma"/>
              </w:rPr>
              <w:t>Если годовая выручка Заказчика за отчетный финансовый год составляет более</w:t>
            </w:r>
            <w:proofErr w:type="gramStart"/>
            <w:r w:rsidRPr="00046853">
              <w:rPr>
                <w:rFonts w:asciiTheme="minorHAnsi" w:hAnsiTheme="minorHAnsi" w:cs="Tahoma"/>
              </w:rPr>
              <w:t>,</w:t>
            </w:r>
            <w:proofErr w:type="gramEnd"/>
            <w:r w:rsidRPr="00046853">
              <w:rPr>
                <w:rFonts w:asciiTheme="minorHAnsi" w:hAnsiTheme="minorHAnsi" w:cs="Tahoma"/>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tc>
        <w:tc>
          <w:tcPr>
            <w:tcW w:w="8505" w:type="dxa"/>
          </w:tcPr>
          <w:p w:rsidR="00046853" w:rsidRPr="00B32355" w:rsidRDefault="00046853" w:rsidP="00046853">
            <w:pPr>
              <w:pStyle w:val="HTML"/>
              <w:tabs>
                <w:tab w:val="left" w:pos="1134"/>
                <w:tab w:val="left" w:pos="4536"/>
              </w:tabs>
              <w:jc w:val="both"/>
              <w:outlineLvl w:val="1"/>
              <w:rPr>
                <w:rFonts w:asciiTheme="minorHAnsi" w:hAnsiTheme="minorHAnsi" w:cs="Tahoma"/>
              </w:rPr>
            </w:pPr>
            <w:r w:rsidRPr="00046853">
              <w:rPr>
                <w:rFonts w:asciiTheme="minorHAnsi" w:hAnsiTheme="minorHAnsi" w:cs="Tahoma"/>
              </w:rPr>
              <w:t>Корректировка плана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p>
        </w:tc>
      </w:tr>
      <w:tr w:rsidR="00046853" w:rsidRPr="00B65BEA" w:rsidTr="00C66A2C">
        <w:trPr>
          <w:trHeight w:val="1406"/>
        </w:trPr>
        <w:tc>
          <w:tcPr>
            <w:tcW w:w="851" w:type="dxa"/>
          </w:tcPr>
          <w:p w:rsidR="00046853" w:rsidRDefault="004C4F46" w:rsidP="00365B6C">
            <w:pPr>
              <w:ind w:left="-108"/>
              <w:jc w:val="both"/>
              <w:rPr>
                <w:rFonts w:ascii="Calibri" w:hAnsi="Calibri" w:cs="Calibri"/>
                <w:sz w:val="20"/>
                <w:szCs w:val="20"/>
              </w:rPr>
            </w:pPr>
            <w:r>
              <w:rPr>
                <w:rFonts w:ascii="Calibri" w:hAnsi="Calibri" w:cs="Calibri"/>
                <w:sz w:val="20"/>
                <w:szCs w:val="20"/>
              </w:rPr>
              <w:t>12.7</w:t>
            </w:r>
          </w:p>
        </w:tc>
        <w:tc>
          <w:tcPr>
            <w:tcW w:w="5812" w:type="dxa"/>
          </w:tcPr>
          <w:p w:rsidR="00046853" w:rsidRPr="00046853" w:rsidRDefault="004C4F46" w:rsidP="00046853">
            <w:pPr>
              <w:pStyle w:val="HTML"/>
              <w:tabs>
                <w:tab w:val="left" w:pos="1134"/>
                <w:tab w:val="left" w:pos="4536"/>
              </w:tabs>
              <w:jc w:val="both"/>
              <w:outlineLvl w:val="1"/>
              <w:rPr>
                <w:rFonts w:asciiTheme="minorHAnsi" w:hAnsiTheme="minorHAnsi" w:cs="Tahoma"/>
              </w:rPr>
            </w:pPr>
            <w:proofErr w:type="gramStart"/>
            <w:r w:rsidRPr="004C4F46">
              <w:rPr>
                <w:rFonts w:asciiTheme="minorHAnsi" w:hAnsiTheme="minorHAnsi" w:cs="Tahoma"/>
              </w:rPr>
              <w:t>В соответствии с частью 15 статьи 4 Закона  №223-ФЗ Заказчик вправе не включать в план закупок информацию о проведении закупки финансовых услуг, а также всю документацию, связанную с 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w:t>
            </w:r>
            <w:proofErr w:type="gramEnd"/>
            <w:r w:rsidRPr="004C4F46">
              <w:rPr>
                <w:rFonts w:asciiTheme="minorHAnsi" w:hAnsiTheme="minorHAnsi" w:cs="Tahoma"/>
              </w:rPr>
              <w:t xml:space="preserve"> и ведению счетов, включая аккредитивы, о закупке брокерских услуг, услуг депозитариев не подлежат  размещению в единой информационной системе и на сайте Заказчика.</w:t>
            </w:r>
          </w:p>
        </w:tc>
        <w:tc>
          <w:tcPr>
            <w:tcW w:w="8505" w:type="dxa"/>
          </w:tcPr>
          <w:p w:rsidR="00046853" w:rsidRPr="00046853" w:rsidRDefault="004C4F46" w:rsidP="00046853">
            <w:pPr>
              <w:pStyle w:val="HTML"/>
              <w:tabs>
                <w:tab w:val="left" w:pos="1134"/>
                <w:tab w:val="left" w:pos="4536"/>
              </w:tabs>
              <w:jc w:val="both"/>
              <w:outlineLvl w:val="1"/>
              <w:rPr>
                <w:rFonts w:asciiTheme="minorHAnsi" w:hAnsiTheme="minorHAnsi" w:cs="Tahoma"/>
              </w:rPr>
            </w:pPr>
            <w:proofErr w:type="gramStart"/>
            <w:r w:rsidRPr="004C4F46">
              <w:rPr>
                <w:rFonts w:asciiTheme="minorHAnsi" w:hAnsiTheme="minorHAnsi" w:cs="Tahoma"/>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СМСП в соответствии с постановлением Правительства РФ от 11.12.2014 г. № 1352 в течение каждого года его исполнения.</w:t>
            </w:r>
            <w:proofErr w:type="gramEnd"/>
          </w:p>
        </w:tc>
      </w:tr>
      <w:tr w:rsidR="002A656B" w:rsidRPr="00F034B6" w:rsidTr="004C4F46">
        <w:trPr>
          <w:trHeight w:val="1072"/>
        </w:trPr>
        <w:tc>
          <w:tcPr>
            <w:tcW w:w="851" w:type="dxa"/>
          </w:tcPr>
          <w:p w:rsidR="002A656B" w:rsidRDefault="002A656B" w:rsidP="00365B6C">
            <w:pPr>
              <w:ind w:left="-108"/>
              <w:jc w:val="both"/>
              <w:rPr>
                <w:rFonts w:ascii="Calibri" w:hAnsi="Calibri" w:cs="Calibri"/>
              </w:rPr>
            </w:pPr>
            <w:r>
              <w:rPr>
                <w:rFonts w:ascii="Calibri" w:hAnsi="Calibri" w:cs="Calibri"/>
              </w:rPr>
              <w:t>12.8</w:t>
            </w:r>
          </w:p>
        </w:tc>
        <w:tc>
          <w:tcPr>
            <w:tcW w:w="5812" w:type="dxa"/>
          </w:tcPr>
          <w:p w:rsidR="002A656B" w:rsidRPr="00B760EF" w:rsidRDefault="002A656B" w:rsidP="00EA48AE">
            <w:pPr>
              <w:pStyle w:val="HTML"/>
              <w:tabs>
                <w:tab w:val="clear" w:pos="6412"/>
                <w:tab w:val="left" w:pos="1134"/>
                <w:tab w:val="left" w:pos="4536"/>
              </w:tabs>
              <w:jc w:val="both"/>
              <w:outlineLvl w:val="1"/>
              <w:rPr>
                <w:rFonts w:asciiTheme="minorHAnsi" w:hAnsiTheme="minorHAnsi" w:cs="Tahoma"/>
              </w:rPr>
            </w:pPr>
            <w:r w:rsidRPr="00B760EF">
              <w:rPr>
                <w:rFonts w:asciiTheme="minorHAnsi" w:hAnsiTheme="minorHAnsi" w:cs="Tahoma"/>
              </w:rPr>
              <w:t>Корректировка плана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p>
          <w:p w:rsidR="002A656B" w:rsidRPr="00B760EF" w:rsidRDefault="002A656B" w:rsidP="00EA48AE">
            <w:pPr>
              <w:keepNext/>
              <w:tabs>
                <w:tab w:val="left" w:pos="1134"/>
              </w:tabs>
              <w:jc w:val="both"/>
              <w:rPr>
                <w:rFonts w:cs="Tahoma"/>
                <w:sz w:val="20"/>
                <w:szCs w:val="20"/>
                <w:lang w:eastAsia="ru-RU"/>
              </w:rPr>
            </w:pPr>
          </w:p>
        </w:tc>
        <w:tc>
          <w:tcPr>
            <w:tcW w:w="8505" w:type="dxa"/>
          </w:tcPr>
          <w:p w:rsidR="002A656B" w:rsidRDefault="004C4F46" w:rsidP="00EF0C03">
            <w:pPr>
              <w:pStyle w:val="HTML"/>
              <w:tabs>
                <w:tab w:val="clear" w:pos="6412"/>
                <w:tab w:val="left" w:pos="1134"/>
                <w:tab w:val="left" w:pos="4536"/>
              </w:tabs>
              <w:jc w:val="both"/>
              <w:outlineLvl w:val="1"/>
              <w:rPr>
                <w:rFonts w:ascii="Proxima Nova ExCn Rg" w:hAnsi="Proxima Nova ExCn Rg"/>
                <w:sz w:val="28"/>
                <w:szCs w:val="28"/>
              </w:rPr>
            </w:pPr>
            <w:r w:rsidRPr="004C4F46">
              <w:rPr>
                <w:rFonts w:asciiTheme="minorHAnsi" w:hAnsiTheme="minorHAnsi" w:cs="Tahoma"/>
              </w:rPr>
              <w:t>Контроль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СМСП в закупке, осуществляется в соответствии со ст. 5.1 Закона  N 223-ФЗ.</w:t>
            </w:r>
          </w:p>
        </w:tc>
      </w:tr>
      <w:tr w:rsidR="004C4F46" w:rsidRPr="00F034B6" w:rsidTr="004C4F46">
        <w:trPr>
          <w:trHeight w:val="1072"/>
        </w:trPr>
        <w:tc>
          <w:tcPr>
            <w:tcW w:w="851" w:type="dxa"/>
          </w:tcPr>
          <w:p w:rsidR="004C4F46" w:rsidRDefault="004C4F46" w:rsidP="00365B6C">
            <w:pPr>
              <w:ind w:left="-108"/>
              <w:jc w:val="both"/>
              <w:rPr>
                <w:rFonts w:ascii="Calibri" w:hAnsi="Calibri" w:cs="Calibri"/>
              </w:rPr>
            </w:pPr>
            <w:r>
              <w:rPr>
                <w:rFonts w:ascii="Calibri" w:hAnsi="Calibri" w:cs="Calibri"/>
              </w:rPr>
              <w:t>12.9</w:t>
            </w:r>
          </w:p>
        </w:tc>
        <w:tc>
          <w:tcPr>
            <w:tcW w:w="5812" w:type="dxa"/>
          </w:tcPr>
          <w:p w:rsidR="004C4F46" w:rsidRPr="00B760EF" w:rsidRDefault="004C4F46" w:rsidP="00EA48AE">
            <w:pPr>
              <w:pStyle w:val="HTML"/>
              <w:tabs>
                <w:tab w:val="clear" w:pos="6412"/>
                <w:tab w:val="left" w:pos="1134"/>
                <w:tab w:val="left" w:pos="4536"/>
              </w:tabs>
              <w:jc w:val="both"/>
              <w:outlineLvl w:val="1"/>
              <w:rPr>
                <w:rFonts w:asciiTheme="minorHAnsi" w:hAnsiTheme="minorHAnsi" w:cs="Tahoma"/>
              </w:rPr>
            </w:pPr>
            <w:proofErr w:type="gramStart"/>
            <w:r w:rsidRPr="004C4F46">
              <w:rPr>
                <w:rFonts w:asciiTheme="minorHAnsi" w:hAnsiTheme="minorHAnsi" w:cs="Tahoma"/>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СМСП в соответствии с постановлением Правительства РФ от 11.12.2014 г. № 1352 в течение каждого года его исполнения.</w:t>
            </w:r>
            <w:proofErr w:type="gramEnd"/>
          </w:p>
        </w:tc>
        <w:tc>
          <w:tcPr>
            <w:tcW w:w="8505" w:type="dxa"/>
          </w:tcPr>
          <w:p w:rsidR="004C4F46" w:rsidRPr="004C4F46" w:rsidRDefault="004C4F46" w:rsidP="00EF0C03">
            <w:pPr>
              <w:pStyle w:val="HTML"/>
              <w:tabs>
                <w:tab w:val="clear" w:pos="6412"/>
                <w:tab w:val="left" w:pos="1134"/>
                <w:tab w:val="left" w:pos="4536"/>
              </w:tabs>
              <w:jc w:val="both"/>
              <w:outlineLvl w:val="1"/>
              <w:rPr>
                <w:rFonts w:asciiTheme="minorHAnsi" w:hAnsiTheme="minorHAnsi" w:cs="Tahoma"/>
              </w:rPr>
            </w:pPr>
            <w:r>
              <w:rPr>
                <w:rFonts w:asciiTheme="minorHAnsi" w:hAnsiTheme="minorHAnsi" w:cs="Tahoma"/>
              </w:rPr>
              <w:t>Исключить</w:t>
            </w:r>
          </w:p>
        </w:tc>
      </w:tr>
      <w:tr w:rsidR="004C4F46" w:rsidRPr="00F034B6" w:rsidTr="004C4F46">
        <w:trPr>
          <w:trHeight w:val="1072"/>
        </w:trPr>
        <w:tc>
          <w:tcPr>
            <w:tcW w:w="851" w:type="dxa"/>
          </w:tcPr>
          <w:p w:rsidR="004C4F46" w:rsidRDefault="004C4F46" w:rsidP="00365B6C">
            <w:pPr>
              <w:ind w:left="-108"/>
              <w:jc w:val="both"/>
              <w:rPr>
                <w:rFonts w:ascii="Calibri" w:hAnsi="Calibri" w:cs="Calibri"/>
              </w:rPr>
            </w:pPr>
            <w:r>
              <w:rPr>
                <w:rFonts w:ascii="Calibri" w:hAnsi="Calibri" w:cs="Calibri"/>
              </w:rPr>
              <w:t>12.10</w:t>
            </w:r>
          </w:p>
        </w:tc>
        <w:tc>
          <w:tcPr>
            <w:tcW w:w="5812" w:type="dxa"/>
          </w:tcPr>
          <w:p w:rsidR="004C4F46" w:rsidRPr="00B760EF" w:rsidRDefault="004C4F46" w:rsidP="00EA48AE">
            <w:pPr>
              <w:pStyle w:val="HTML"/>
              <w:tabs>
                <w:tab w:val="clear" w:pos="6412"/>
                <w:tab w:val="left" w:pos="1134"/>
                <w:tab w:val="left" w:pos="4536"/>
              </w:tabs>
              <w:jc w:val="both"/>
              <w:outlineLvl w:val="1"/>
              <w:rPr>
                <w:rFonts w:asciiTheme="minorHAnsi" w:hAnsiTheme="minorHAnsi" w:cs="Tahoma"/>
              </w:rPr>
            </w:pPr>
            <w:r w:rsidRPr="004C4F46">
              <w:rPr>
                <w:rFonts w:asciiTheme="minorHAnsi" w:hAnsiTheme="minorHAnsi" w:cs="Tahoma"/>
              </w:rPr>
              <w:t>Контроль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СМСП в закупке, осуществляется в соответствии со ст. 5.1 Закона  N 223-ФЗ.</w:t>
            </w:r>
          </w:p>
        </w:tc>
        <w:tc>
          <w:tcPr>
            <w:tcW w:w="8505" w:type="dxa"/>
          </w:tcPr>
          <w:p w:rsidR="004C4F46" w:rsidRPr="004C4F46" w:rsidRDefault="004C4F46" w:rsidP="00EF0C03">
            <w:pPr>
              <w:pStyle w:val="HTML"/>
              <w:tabs>
                <w:tab w:val="clear" w:pos="6412"/>
                <w:tab w:val="left" w:pos="1134"/>
                <w:tab w:val="left" w:pos="4536"/>
              </w:tabs>
              <w:jc w:val="both"/>
              <w:outlineLvl w:val="1"/>
              <w:rPr>
                <w:rFonts w:asciiTheme="minorHAnsi" w:hAnsiTheme="minorHAnsi" w:cs="Tahoma"/>
              </w:rPr>
            </w:pPr>
            <w:r>
              <w:rPr>
                <w:rFonts w:asciiTheme="minorHAnsi" w:hAnsiTheme="minorHAnsi" w:cs="Tahoma"/>
              </w:rPr>
              <w:t>Исключить</w:t>
            </w:r>
          </w:p>
        </w:tc>
      </w:tr>
      <w:tr w:rsidR="002A656B" w:rsidRPr="00F034B6" w:rsidTr="00C66A2C">
        <w:trPr>
          <w:trHeight w:val="1406"/>
        </w:trPr>
        <w:tc>
          <w:tcPr>
            <w:tcW w:w="851" w:type="dxa"/>
          </w:tcPr>
          <w:p w:rsidR="002A656B" w:rsidRDefault="002A656B" w:rsidP="00365B6C">
            <w:pPr>
              <w:ind w:left="-108"/>
              <w:jc w:val="both"/>
              <w:rPr>
                <w:rFonts w:ascii="Calibri" w:hAnsi="Calibri" w:cs="Calibri"/>
              </w:rPr>
            </w:pPr>
            <w:r>
              <w:rPr>
                <w:rFonts w:ascii="Calibri" w:hAnsi="Calibri" w:cs="Calibri"/>
              </w:rPr>
              <w:t>13.2.2.</w:t>
            </w:r>
          </w:p>
        </w:tc>
        <w:tc>
          <w:tcPr>
            <w:tcW w:w="5812" w:type="dxa"/>
          </w:tcPr>
          <w:p w:rsidR="002A656B" w:rsidRPr="00B760EF" w:rsidRDefault="002A656B" w:rsidP="00EA48AE">
            <w:pPr>
              <w:jc w:val="both"/>
              <w:rPr>
                <w:rFonts w:cs="Tahoma"/>
                <w:sz w:val="20"/>
                <w:szCs w:val="20"/>
              </w:rPr>
            </w:pPr>
            <w:r w:rsidRPr="00B760EF">
              <w:rPr>
                <w:rFonts w:cs="Tahoma"/>
                <w:sz w:val="20"/>
                <w:szCs w:val="20"/>
              </w:rPr>
              <w:t>Проектно-сметный метод определения НМЦ договора может применяться в следующих случаях:</w:t>
            </w:r>
          </w:p>
          <w:p w:rsidR="002A656B" w:rsidRPr="00B760EF" w:rsidRDefault="002A656B" w:rsidP="00EA48AE">
            <w:pPr>
              <w:ind w:firstLine="567"/>
              <w:jc w:val="both"/>
              <w:rPr>
                <w:rFonts w:cs="Tahoma"/>
                <w:sz w:val="20"/>
                <w:szCs w:val="20"/>
              </w:rPr>
            </w:pPr>
            <w:proofErr w:type="gramStart"/>
            <w:r w:rsidRPr="00B760EF">
              <w:rPr>
                <w:rFonts w:cs="Tahoma"/>
                <w:sz w:val="20"/>
                <w:szCs w:val="20"/>
              </w:rPr>
              <w:t>-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A656B" w:rsidRPr="00B760EF" w:rsidRDefault="002A656B" w:rsidP="00EA48AE">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по договорам на текущий ремонт зданий, строений, сооружений, помещений.</w:t>
            </w:r>
          </w:p>
          <w:p w:rsidR="002A656B" w:rsidRPr="00B760EF" w:rsidRDefault="002A656B" w:rsidP="00EA48AE">
            <w:pPr>
              <w:pStyle w:val="HTML"/>
              <w:tabs>
                <w:tab w:val="clear" w:pos="6412"/>
                <w:tab w:val="left" w:pos="1134"/>
                <w:tab w:val="left" w:pos="4536"/>
              </w:tabs>
              <w:jc w:val="both"/>
              <w:outlineLvl w:val="1"/>
              <w:rPr>
                <w:rFonts w:asciiTheme="minorHAnsi" w:hAnsiTheme="minorHAnsi" w:cs="Tahoma"/>
              </w:rPr>
            </w:pPr>
          </w:p>
        </w:tc>
        <w:tc>
          <w:tcPr>
            <w:tcW w:w="8505" w:type="dxa"/>
          </w:tcPr>
          <w:p w:rsidR="002A656B" w:rsidRPr="00B760EF" w:rsidRDefault="002A656B" w:rsidP="00EA48AE">
            <w:pPr>
              <w:jc w:val="both"/>
              <w:rPr>
                <w:rFonts w:cs="Tahoma"/>
                <w:sz w:val="20"/>
                <w:szCs w:val="20"/>
              </w:rPr>
            </w:pPr>
            <w:r w:rsidRPr="00B760EF">
              <w:rPr>
                <w:rFonts w:cs="Tahoma"/>
                <w:sz w:val="20"/>
                <w:szCs w:val="20"/>
              </w:rPr>
              <w:t>Проектно-сметный метод определения НМЦ договора может применяться в следующих случаях:</w:t>
            </w:r>
          </w:p>
          <w:p w:rsidR="002A656B" w:rsidRPr="00EE0FFF" w:rsidRDefault="002A656B" w:rsidP="00EA48AE">
            <w:pPr>
              <w:ind w:firstLine="567"/>
              <w:jc w:val="both"/>
              <w:rPr>
                <w:rFonts w:cs="Tahoma"/>
                <w:sz w:val="20"/>
                <w:szCs w:val="20"/>
              </w:rPr>
            </w:pPr>
            <w:proofErr w:type="gramStart"/>
            <w:r w:rsidRPr="00EE0FFF">
              <w:rPr>
                <w:rFonts w:cs="Tahoma"/>
                <w:sz w:val="20"/>
                <w:szCs w:val="20"/>
              </w:rPr>
              <w:t>-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A656B" w:rsidRPr="00EE0FFF" w:rsidRDefault="002A656B" w:rsidP="00EA48AE">
            <w:pPr>
              <w:ind w:firstLine="567"/>
              <w:jc w:val="both"/>
              <w:rPr>
                <w:rFonts w:cs="Tahoma"/>
                <w:sz w:val="20"/>
                <w:szCs w:val="20"/>
              </w:rPr>
            </w:pPr>
            <w:proofErr w:type="gramStart"/>
            <w:r w:rsidRPr="00EE0FFF">
              <w:rPr>
                <w:rFonts w:cs="Tahoma"/>
                <w:sz w:val="20"/>
                <w:szCs w:val="20"/>
              </w:rPr>
              <w:t>- по договорам на текущий ремонт зданий, строений, сооружений, помещений на основании дефектной ведомости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r>
              <w:rPr>
                <w:rFonts w:cs="Tahoma"/>
                <w:sz w:val="20"/>
                <w:szCs w:val="20"/>
              </w:rPr>
              <w:t>;</w:t>
            </w:r>
            <w:r w:rsidRPr="00EE0FFF">
              <w:rPr>
                <w:rFonts w:cs="Tahoma"/>
                <w:sz w:val="20"/>
                <w:szCs w:val="20"/>
              </w:rPr>
              <w:t xml:space="preserve"> </w:t>
            </w:r>
            <w:proofErr w:type="gramEnd"/>
          </w:p>
          <w:p w:rsidR="002A656B" w:rsidRPr="00536D2A" w:rsidRDefault="002A656B" w:rsidP="000868D9">
            <w:pPr>
              <w:pStyle w:val="HTML"/>
              <w:tabs>
                <w:tab w:val="clear" w:pos="6412"/>
                <w:tab w:val="left" w:pos="1134"/>
                <w:tab w:val="left" w:pos="4536"/>
              </w:tabs>
              <w:ind w:firstLine="567"/>
              <w:jc w:val="both"/>
              <w:outlineLvl w:val="1"/>
              <w:rPr>
                <w:rFonts w:asciiTheme="minorHAnsi" w:hAnsiTheme="minorHAnsi" w:cs="Tahoma"/>
              </w:rPr>
            </w:pPr>
            <w:r w:rsidRPr="00EE0FFF">
              <w:rPr>
                <w:rFonts w:asciiTheme="minorHAnsi" w:hAnsiTheme="minorHAnsi" w:cs="Tahoma"/>
              </w:rPr>
              <w:t xml:space="preserve">- </w:t>
            </w:r>
            <w:r>
              <w:rPr>
                <w:rFonts w:asciiTheme="minorHAnsi" w:hAnsiTheme="minorHAnsi" w:cs="Tahoma"/>
              </w:rPr>
              <w:t>п</w:t>
            </w:r>
            <w:r w:rsidRPr="00EE0FFF">
              <w:rPr>
                <w:rFonts w:asciiTheme="minorHAnsi" w:hAnsiTheme="minorHAnsi" w:cs="Tahoma"/>
              </w:rPr>
              <w:t>о договорам на проектирование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r>
              <w:rPr>
                <w:rFonts w:asciiTheme="minorHAnsi" w:hAnsiTheme="minorHAnsi" w:cs="Tahoma"/>
              </w:rPr>
              <w:t>.</w:t>
            </w:r>
          </w:p>
        </w:tc>
      </w:tr>
    </w:tbl>
    <w:p w:rsidR="00C76A4A" w:rsidRDefault="00C76A4A" w:rsidP="006828FA">
      <w:pPr>
        <w:jc w:val="both"/>
        <w:rPr>
          <w:rFonts w:cstheme="minorHAnsi"/>
          <w:sz w:val="20"/>
          <w:szCs w:val="20"/>
        </w:rPr>
      </w:pPr>
    </w:p>
    <w:p w:rsidR="00E566B2" w:rsidRDefault="00E566B2" w:rsidP="006828FA">
      <w:pPr>
        <w:jc w:val="both"/>
        <w:rPr>
          <w:rFonts w:cstheme="minorHAnsi"/>
          <w:sz w:val="20"/>
          <w:szCs w:val="20"/>
        </w:rPr>
      </w:pPr>
    </w:p>
    <w:p w:rsidR="00B20582" w:rsidRPr="00B20582" w:rsidRDefault="004C4F46" w:rsidP="00B20582">
      <w:pPr>
        <w:pStyle w:val="ae"/>
        <w:numPr>
          <w:ilvl w:val="0"/>
          <w:numId w:val="17"/>
        </w:numPr>
        <w:jc w:val="both"/>
        <w:rPr>
          <w:rFonts w:cstheme="minorHAnsi"/>
          <w:sz w:val="20"/>
          <w:szCs w:val="20"/>
        </w:rPr>
      </w:pPr>
      <w:proofErr w:type="gramStart"/>
      <w:r w:rsidRPr="00B20582">
        <w:rPr>
          <w:rFonts w:cstheme="minorHAnsi"/>
          <w:sz w:val="20"/>
          <w:szCs w:val="20"/>
        </w:rPr>
        <w:t xml:space="preserve">В связи с внесением Федеральным законом Российской Федерации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Федеральный закон Российской Федерации, ст. 3.1-4, устанавливающей  применение национального режима при осуществлении закупок пункты 7.1.10 – 7.1.13 Положения о закупках применяются </w:t>
      </w:r>
      <w:r w:rsidR="00B20582" w:rsidRPr="00B20582">
        <w:rPr>
          <w:rFonts w:cstheme="minorHAnsi"/>
          <w:sz w:val="20"/>
          <w:szCs w:val="20"/>
        </w:rPr>
        <w:t>при осуществлении конкурентных закупок, извещения о которых</w:t>
      </w:r>
      <w:proofErr w:type="gramEnd"/>
      <w:r w:rsidR="00B20582" w:rsidRPr="00B20582">
        <w:rPr>
          <w:rFonts w:cstheme="minorHAnsi"/>
          <w:sz w:val="20"/>
          <w:szCs w:val="20"/>
        </w:rPr>
        <w:t xml:space="preserve"> размещены в ЕИС до 01.01.2025.</w:t>
      </w:r>
    </w:p>
    <w:p w:rsidR="00B20582" w:rsidRPr="00B20582" w:rsidRDefault="00B20582" w:rsidP="00B20582">
      <w:pPr>
        <w:pStyle w:val="ae"/>
        <w:numPr>
          <w:ilvl w:val="0"/>
          <w:numId w:val="17"/>
        </w:numPr>
        <w:jc w:val="both"/>
        <w:rPr>
          <w:rFonts w:cstheme="minorHAnsi"/>
          <w:sz w:val="20"/>
          <w:szCs w:val="20"/>
        </w:rPr>
      </w:pPr>
      <w:r w:rsidRPr="00B20582">
        <w:rPr>
          <w:rFonts w:cstheme="minorHAnsi"/>
          <w:sz w:val="20"/>
          <w:szCs w:val="20"/>
        </w:rPr>
        <w:t>Пункты 7.1.14 – 7.1.16 Положения о закупках   применяются при осуществлении закупок, извещения о которых размещены в ЕИС, либо договоры с единственными поставщиками при осуществлении которых,  заключены с  01.01.2025.</w:t>
      </w:r>
    </w:p>
    <w:p w:rsidR="00B20582" w:rsidRDefault="00B20582" w:rsidP="00B20582">
      <w:pPr>
        <w:pStyle w:val="ae"/>
        <w:numPr>
          <w:ilvl w:val="0"/>
          <w:numId w:val="17"/>
        </w:numPr>
        <w:jc w:val="both"/>
        <w:rPr>
          <w:rFonts w:cstheme="minorHAnsi"/>
          <w:sz w:val="20"/>
          <w:szCs w:val="20"/>
        </w:rPr>
      </w:pPr>
      <w:proofErr w:type="spellStart"/>
      <w:r w:rsidRPr="00B20582">
        <w:rPr>
          <w:rFonts w:cstheme="minorHAnsi"/>
          <w:sz w:val="20"/>
          <w:szCs w:val="20"/>
        </w:rPr>
        <w:t>Абз</w:t>
      </w:r>
      <w:proofErr w:type="spellEnd"/>
      <w:r w:rsidRPr="00B20582">
        <w:rPr>
          <w:rFonts w:cstheme="minorHAnsi"/>
          <w:sz w:val="20"/>
          <w:szCs w:val="20"/>
        </w:rPr>
        <w:t>. 11 п. 8.2.2. Положения о закуп</w:t>
      </w:r>
      <w:r>
        <w:rPr>
          <w:rFonts w:cstheme="minorHAnsi"/>
          <w:sz w:val="20"/>
          <w:szCs w:val="20"/>
        </w:rPr>
        <w:t>к</w:t>
      </w:r>
      <w:r w:rsidRPr="00B20582">
        <w:rPr>
          <w:rFonts w:cstheme="minorHAnsi"/>
          <w:sz w:val="20"/>
          <w:szCs w:val="20"/>
        </w:rPr>
        <w:t>ах применяется при осуществлении закупок, извещения о которых размещены в ЕИС, либо договоры с единственными поставщиками при осуществлении которых,  заключены с  01.01.2025.</w:t>
      </w:r>
    </w:p>
    <w:p w:rsidR="00B20582" w:rsidRPr="00B20582" w:rsidRDefault="00B20582" w:rsidP="00B20582">
      <w:pPr>
        <w:pStyle w:val="ae"/>
        <w:numPr>
          <w:ilvl w:val="0"/>
          <w:numId w:val="17"/>
        </w:numPr>
        <w:rPr>
          <w:rFonts w:cstheme="minorHAnsi"/>
          <w:sz w:val="20"/>
          <w:szCs w:val="20"/>
        </w:rPr>
      </w:pPr>
      <w:proofErr w:type="spellStart"/>
      <w:r w:rsidRPr="00B20582">
        <w:rPr>
          <w:rFonts w:cstheme="minorHAnsi"/>
          <w:sz w:val="20"/>
          <w:szCs w:val="20"/>
        </w:rPr>
        <w:t>Абз</w:t>
      </w:r>
      <w:proofErr w:type="spellEnd"/>
      <w:r w:rsidRPr="00B20582">
        <w:rPr>
          <w:rFonts w:cstheme="minorHAnsi"/>
          <w:sz w:val="20"/>
          <w:szCs w:val="20"/>
        </w:rPr>
        <w:t>. 2 ч. 2 п. 8.3. Положения о закупках применя</w:t>
      </w:r>
      <w:r>
        <w:rPr>
          <w:rFonts w:cstheme="minorHAnsi"/>
          <w:sz w:val="20"/>
          <w:szCs w:val="20"/>
        </w:rPr>
        <w:t>е</w:t>
      </w:r>
      <w:r w:rsidRPr="00B20582">
        <w:rPr>
          <w:rFonts w:cstheme="minorHAnsi"/>
          <w:sz w:val="20"/>
          <w:szCs w:val="20"/>
        </w:rPr>
        <w:t>тся при осуществлении конкурентных закупок, извещения о которых размещены в ЕИС до 01.01.2025.</w:t>
      </w:r>
    </w:p>
    <w:p w:rsidR="009272DE" w:rsidRPr="009272DE" w:rsidRDefault="009272DE" w:rsidP="009272DE">
      <w:pPr>
        <w:pStyle w:val="ae"/>
        <w:numPr>
          <w:ilvl w:val="0"/>
          <w:numId w:val="17"/>
        </w:numPr>
        <w:rPr>
          <w:rFonts w:cstheme="minorHAnsi"/>
          <w:sz w:val="20"/>
          <w:szCs w:val="20"/>
        </w:rPr>
      </w:pPr>
      <w:r w:rsidRPr="009272DE">
        <w:rPr>
          <w:rFonts w:cstheme="minorHAnsi"/>
          <w:sz w:val="20"/>
          <w:szCs w:val="20"/>
        </w:rPr>
        <w:t xml:space="preserve"> </w:t>
      </w:r>
      <w:proofErr w:type="spellStart"/>
      <w:r w:rsidRPr="009272DE">
        <w:rPr>
          <w:rFonts w:cstheme="minorHAnsi"/>
          <w:sz w:val="20"/>
          <w:szCs w:val="20"/>
        </w:rPr>
        <w:t>Абз</w:t>
      </w:r>
      <w:proofErr w:type="spellEnd"/>
      <w:r w:rsidRPr="009272DE">
        <w:rPr>
          <w:rFonts w:cstheme="minorHAnsi"/>
          <w:sz w:val="20"/>
          <w:szCs w:val="20"/>
        </w:rPr>
        <w:t>. 3 ч. 2 п. 8.3. Положения о закупках</w:t>
      </w:r>
      <w:r w:rsidRPr="009272DE">
        <w:t xml:space="preserve"> </w:t>
      </w:r>
      <w:r w:rsidRPr="009272DE">
        <w:rPr>
          <w:rFonts w:cstheme="minorHAnsi"/>
          <w:sz w:val="20"/>
          <w:szCs w:val="20"/>
        </w:rPr>
        <w:t>применяется при осуществлении закупок, извещения о которых размещены в ЕИС, либо договоры с единственными поставщиками при осуществлении которых,  заключены с  01.01.2025.</w:t>
      </w:r>
    </w:p>
    <w:p w:rsidR="00B20582" w:rsidRDefault="009272DE" w:rsidP="009272DE">
      <w:pPr>
        <w:pStyle w:val="ae"/>
        <w:numPr>
          <w:ilvl w:val="0"/>
          <w:numId w:val="17"/>
        </w:numPr>
        <w:jc w:val="both"/>
        <w:rPr>
          <w:rFonts w:cstheme="minorHAnsi"/>
          <w:sz w:val="20"/>
          <w:szCs w:val="20"/>
        </w:rPr>
      </w:pPr>
      <w:proofErr w:type="spellStart"/>
      <w:r>
        <w:rPr>
          <w:rFonts w:cstheme="minorHAnsi"/>
          <w:sz w:val="20"/>
          <w:szCs w:val="20"/>
        </w:rPr>
        <w:t>Абз</w:t>
      </w:r>
      <w:proofErr w:type="spellEnd"/>
      <w:r>
        <w:rPr>
          <w:rFonts w:cstheme="minorHAnsi"/>
          <w:sz w:val="20"/>
          <w:szCs w:val="20"/>
        </w:rPr>
        <w:t xml:space="preserve">. 12 п. 9.18 Положения о закупках </w:t>
      </w:r>
      <w:r w:rsidRPr="009272DE">
        <w:rPr>
          <w:rFonts w:cstheme="minorHAnsi"/>
          <w:sz w:val="20"/>
          <w:szCs w:val="20"/>
        </w:rPr>
        <w:t>применяется при осуществлении конкурентных закупок, извещения о которых размещены в ЕИС до 01.01.2025.</w:t>
      </w:r>
    </w:p>
    <w:p w:rsidR="009272DE" w:rsidRPr="009272DE" w:rsidRDefault="009272DE" w:rsidP="009272DE">
      <w:pPr>
        <w:pStyle w:val="ae"/>
        <w:numPr>
          <w:ilvl w:val="0"/>
          <w:numId w:val="17"/>
        </w:numPr>
        <w:rPr>
          <w:rFonts w:cstheme="minorHAnsi"/>
          <w:sz w:val="20"/>
          <w:szCs w:val="20"/>
        </w:rPr>
      </w:pPr>
      <w:proofErr w:type="spellStart"/>
      <w:r w:rsidRPr="009272DE">
        <w:rPr>
          <w:rFonts w:cstheme="minorHAnsi"/>
          <w:sz w:val="20"/>
          <w:szCs w:val="20"/>
        </w:rPr>
        <w:t>Абз</w:t>
      </w:r>
      <w:proofErr w:type="spellEnd"/>
      <w:r w:rsidRPr="009272DE">
        <w:rPr>
          <w:rFonts w:cstheme="minorHAnsi"/>
          <w:sz w:val="20"/>
          <w:szCs w:val="20"/>
        </w:rPr>
        <w:t>. 12.1. п. 9.18 Положения о закупках применяется при осуществлении закупок, извещения о которых размещены в ЕИС, либо договоры с единственными поставщиками при осуществлении которых,  заключены с  01.01.2025.</w:t>
      </w:r>
    </w:p>
    <w:p w:rsidR="009272DE" w:rsidRPr="00B20582" w:rsidRDefault="009272DE" w:rsidP="005A4555">
      <w:pPr>
        <w:pStyle w:val="ae"/>
        <w:jc w:val="both"/>
        <w:rPr>
          <w:rFonts w:cstheme="minorHAnsi"/>
          <w:sz w:val="20"/>
          <w:szCs w:val="20"/>
        </w:rPr>
      </w:pPr>
    </w:p>
    <w:p w:rsidR="00B20582" w:rsidRDefault="00B20582" w:rsidP="006828FA">
      <w:pPr>
        <w:jc w:val="both"/>
        <w:rPr>
          <w:rFonts w:cstheme="minorHAnsi"/>
          <w:sz w:val="20"/>
          <w:szCs w:val="20"/>
        </w:rPr>
      </w:pPr>
    </w:p>
    <w:p w:rsidR="00E566B2" w:rsidRDefault="00B20582" w:rsidP="006828FA">
      <w:pPr>
        <w:jc w:val="both"/>
        <w:rPr>
          <w:rFonts w:cstheme="minorHAnsi"/>
          <w:sz w:val="20"/>
          <w:szCs w:val="20"/>
        </w:rPr>
      </w:pPr>
      <w:r w:rsidRPr="00B20582">
        <w:rPr>
          <w:rFonts w:cstheme="minorHAnsi"/>
          <w:sz w:val="20"/>
          <w:szCs w:val="20"/>
        </w:rPr>
        <w:t xml:space="preserve">  </w:t>
      </w:r>
    </w:p>
    <w:p w:rsidR="00E566B2" w:rsidRPr="00A61794" w:rsidRDefault="00E566B2" w:rsidP="006828FA">
      <w:pPr>
        <w:jc w:val="both"/>
        <w:rPr>
          <w:rFonts w:cstheme="minorHAnsi"/>
          <w:sz w:val="20"/>
          <w:szCs w:val="20"/>
        </w:rPr>
      </w:pPr>
    </w:p>
    <w:sectPr w:rsidR="00E566B2" w:rsidRPr="00A61794" w:rsidSect="00C158C0">
      <w:pgSz w:w="16838" w:h="11906" w:orient="landscape"/>
      <w:pgMar w:top="1134" w:right="1134" w:bottom="568" w:left="1134" w:header="709" w:footer="709" w:gutter="567"/>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0FFF6" w15:done="0"/>
  <w15:commentEx w15:paraId="7A98167A" w15:done="0"/>
  <w15:commentEx w15:paraId="23BCBF33" w15:done="0"/>
  <w15:commentEx w15:paraId="4677C5AA" w15:done="0"/>
  <w15:commentEx w15:paraId="0C9311AE" w15:done="0"/>
  <w15:commentEx w15:paraId="57EEB39A" w15:done="0"/>
  <w15:commentEx w15:paraId="795CFA85" w15:done="0"/>
  <w15:commentEx w15:paraId="1573CCFE" w15:done="0"/>
  <w15:commentEx w15:paraId="549166EB" w15:done="0"/>
  <w15:commentEx w15:paraId="3B6E3477" w15:done="0"/>
  <w15:commentEx w15:paraId="270F6F67" w15:done="0"/>
  <w15:commentEx w15:paraId="5C53AE98" w15:done="0"/>
  <w15:commentEx w15:paraId="4AAAF07C" w15:done="0"/>
  <w15:commentEx w15:paraId="52FE53BD" w15:done="0"/>
  <w15:commentEx w15:paraId="241D1D78" w15:done="0"/>
  <w15:commentEx w15:paraId="61F6B13F" w15:done="0"/>
  <w15:commentEx w15:paraId="1B674328" w15:done="0"/>
  <w15:commentEx w15:paraId="7EF7DDA0" w15:done="0"/>
  <w15:commentEx w15:paraId="657B42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73" w:rsidRDefault="00502673" w:rsidP="00C66A2C">
      <w:pPr>
        <w:spacing w:after="0" w:line="240" w:lineRule="auto"/>
      </w:pPr>
      <w:r>
        <w:separator/>
      </w:r>
    </w:p>
  </w:endnote>
  <w:endnote w:type="continuationSeparator" w:id="0">
    <w:p w:rsidR="00502673" w:rsidRDefault="00502673" w:rsidP="00C6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roxima Nova ExCn Rg">
    <w:altName w:val="Candara"/>
    <w:charset w:val="CC"/>
    <w:family w:val="auto"/>
    <w:pitch w:val="variable"/>
    <w:sig w:usb0="00000001"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73" w:rsidRDefault="00502673" w:rsidP="00C66A2C">
      <w:pPr>
        <w:spacing w:after="0" w:line="240" w:lineRule="auto"/>
      </w:pPr>
      <w:r>
        <w:separator/>
      </w:r>
    </w:p>
  </w:footnote>
  <w:footnote w:type="continuationSeparator" w:id="0">
    <w:p w:rsidR="00502673" w:rsidRDefault="00502673" w:rsidP="00C66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42C1"/>
    <w:multiLevelType w:val="multilevel"/>
    <w:tmpl w:val="4FD293C6"/>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2A86B40"/>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288"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8A5208C"/>
    <w:multiLevelType w:val="multilevel"/>
    <w:tmpl w:val="B32405F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1193C51"/>
    <w:multiLevelType w:val="multilevel"/>
    <w:tmpl w:val="7F3C9BE4"/>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3B42C9"/>
    <w:multiLevelType w:val="multilevel"/>
    <w:tmpl w:val="AD5AD282"/>
    <w:lvl w:ilvl="0">
      <w:start w:val="1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3DC0AF0"/>
    <w:multiLevelType w:val="multilevel"/>
    <w:tmpl w:val="8F60B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012F93"/>
    <w:multiLevelType w:val="multilevel"/>
    <w:tmpl w:val="2E802E50"/>
    <w:lvl w:ilvl="0">
      <w:start w:val="7"/>
      <w:numFmt w:val="decimal"/>
      <w:lvlText w:val="%1."/>
      <w:lvlJc w:val="left"/>
      <w:pPr>
        <w:ind w:left="540" w:hanging="540"/>
      </w:pPr>
      <w:rPr>
        <w:rFonts w:hint="default"/>
      </w:rPr>
    </w:lvl>
    <w:lvl w:ilvl="1">
      <w:start w:val="2"/>
      <w:numFmt w:val="decimal"/>
      <w:lvlText w:val="%1.%2."/>
      <w:lvlJc w:val="left"/>
      <w:pPr>
        <w:ind w:left="1892" w:hanging="540"/>
      </w:pPr>
      <w:rPr>
        <w:rFonts w:hint="default"/>
      </w:rPr>
    </w:lvl>
    <w:lvl w:ilvl="2">
      <w:start w:val="3"/>
      <w:numFmt w:val="decimal"/>
      <w:lvlText w:val="%1.%2.%3."/>
      <w:lvlJc w:val="left"/>
      <w:pPr>
        <w:ind w:left="3424"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8">
    <w:nsid w:val="4AED2792"/>
    <w:multiLevelType w:val="multilevel"/>
    <w:tmpl w:val="90DCDBD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B6A774B"/>
    <w:multiLevelType w:val="multilevel"/>
    <w:tmpl w:val="DDB613D0"/>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russianLower"/>
      <w:lvlText w:val="(%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50243229"/>
    <w:multiLevelType w:val="multilevel"/>
    <w:tmpl w:val="2154EFF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509940D0"/>
    <w:multiLevelType w:val="multilevel"/>
    <w:tmpl w:val="404C268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5E7442AD"/>
    <w:multiLevelType w:val="hybridMultilevel"/>
    <w:tmpl w:val="6C3EF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993954"/>
    <w:multiLevelType w:val="hybridMultilevel"/>
    <w:tmpl w:val="26224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225391"/>
    <w:multiLevelType w:val="multilevel"/>
    <w:tmpl w:val="31EC809C"/>
    <w:lvl w:ilvl="0">
      <w:start w:val="7"/>
      <w:numFmt w:val="decimal"/>
      <w:lvlText w:val="%1."/>
      <w:lvlJc w:val="left"/>
      <w:pPr>
        <w:ind w:left="720" w:hanging="720"/>
      </w:pPr>
      <w:rPr>
        <w:rFonts w:hint="default"/>
        <w:b w:val="0"/>
      </w:rPr>
    </w:lvl>
    <w:lvl w:ilvl="1">
      <w:start w:val="2"/>
      <w:numFmt w:val="decimal"/>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3"/>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15">
    <w:nsid w:val="7C8A13D8"/>
    <w:multiLevelType w:val="multilevel"/>
    <w:tmpl w:val="1754395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nsid w:val="7DCD74AF"/>
    <w:multiLevelType w:val="multilevel"/>
    <w:tmpl w:val="1BF27454"/>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val="0"/>
        <w:color w:val="auto"/>
      </w:rPr>
    </w:lvl>
    <w:lvl w:ilvl="2">
      <w:start w:val="1"/>
      <w:numFmt w:val="decimal"/>
      <w:lvlText w:val="%1.%2.%3."/>
      <w:lvlJc w:val="left"/>
      <w:pPr>
        <w:ind w:left="7950" w:hanging="720"/>
      </w:pPr>
      <w:rPr>
        <w:rFonts w:hint="default"/>
      </w:rPr>
    </w:lvl>
    <w:lvl w:ilvl="3">
      <w:start w:val="1"/>
      <w:numFmt w:val="decimal"/>
      <w:lvlText w:val="%1.%2.%3.%4."/>
      <w:lvlJc w:val="left"/>
      <w:pPr>
        <w:ind w:left="1506"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6"/>
  </w:num>
  <w:num w:numId="2">
    <w:abstractNumId w:val="15"/>
  </w:num>
  <w:num w:numId="3">
    <w:abstractNumId w:val="7"/>
  </w:num>
  <w:num w:numId="4">
    <w:abstractNumId w:val="12"/>
  </w:num>
  <w:num w:numId="5">
    <w:abstractNumId w:val="16"/>
  </w:num>
  <w:num w:numId="6">
    <w:abstractNumId w:val="3"/>
  </w:num>
  <w:num w:numId="7">
    <w:abstractNumId w:val="2"/>
  </w:num>
  <w:num w:numId="8">
    <w:abstractNumId w:val="1"/>
  </w:num>
  <w:num w:numId="9">
    <w:abstractNumId w:val="9"/>
  </w:num>
  <w:num w:numId="10">
    <w:abstractNumId w:val="4"/>
  </w:num>
  <w:num w:numId="11">
    <w:abstractNumId w:val="10"/>
  </w:num>
  <w:num w:numId="12">
    <w:abstractNumId w:val="11"/>
  </w:num>
  <w:num w:numId="13">
    <w:abstractNumId w:val="14"/>
  </w:num>
  <w:num w:numId="14">
    <w:abstractNumId w:val="0"/>
  </w:num>
  <w:num w:numId="15">
    <w:abstractNumId w:val="8"/>
  </w:num>
  <w:num w:numId="16">
    <w:abstractNumId w:val="5"/>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уйдин Н.А.">
    <w15:presenceInfo w15:providerId="AD" w15:userId="S-1-5-21-3191061435-2512733707-3184807195-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EA"/>
    <w:rsid w:val="000213E9"/>
    <w:rsid w:val="00026504"/>
    <w:rsid w:val="000378D6"/>
    <w:rsid w:val="0004409F"/>
    <w:rsid w:val="00046853"/>
    <w:rsid w:val="00047C64"/>
    <w:rsid w:val="0005167D"/>
    <w:rsid w:val="0007164A"/>
    <w:rsid w:val="0007337D"/>
    <w:rsid w:val="000868D9"/>
    <w:rsid w:val="00093FA3"/>
    <w:rsid w:val="000B06C3"/>
    <w:rsid w:val="000C0C1E"/>
    <w:rsid w:val="000C5683"/>
    <w:rsid w:val="000F24FC"/>
    <w:rsid w:val="000F50B6"/>
    <w:rsid w:val="0011239A"/>
    <w:rsid w:val="00117A2A"/>
    <w:rsid w:val="001329C9"/>
    <w:rsid w:val="00132EB7"/>
    <w:rsid w:val="00136F93"/>
    <w:rsid w:val="00166F59"/>
    <w:rsid w:val="001750F0"/>
    <w:rsid w:val="001776D8"/>
    <w:rsid w:val="001A71FB"/>
    <w:rsid w:val="001D5879"/>
    <w:rsid w:val="001E135D"/>
    <w:rsid w:val="0020241B"/>
    <w:rsid w:val="002141F2"/>
    <w:rsid w:val="00227804"/>
    <w:rsid w:val="002279DB"/>
    <w:rsid w:val="002308B8"/>
    <w:rsid w:val="00250237"/>
    <w:rsid w:val="00251848"/>
    <w:rsid w:val="002618EB"/>
    <w:rsid w:val="00264C19"/>
    <w:rsid w:val="00265727"/>
    <w:rsid w:val="00267CEE"/>
    <w:rsid w:val="002A656B"/>
    <w:rsid w:val="002B71FB"/>
    <w:rsid w:val="002D076E"/>
    <w:rsid w:val="002D28E3"/>
    <w:rsid w:val="002E5B9F"/>
    <w:rsid w:val="002E7172"/>
    <w:rsid w:val="002E78BC"/>
    <w:rsid w:val="002F10C9"/>
    <w:rsid w:val="002F3708"/>
    <w:rsid w:val="002F4713"/>
    <w:rsid w:val="002F58A4"/>
    <w:rsid w:val="003022DB"/>
    <w:rsid w:val="003040E8"/>
    <w:rsid w:val="003450FB"/>
    <w:rsid w:val="0036249A"/>
    <w:rsid w:val="00365B6C"/>
    <w:rsid w:val="00367EFC"/>
    <w:rsid w:val="0037276E"/>
    <w:rsid w:val="00372ED9"/>
    <w:rsid w:val="003778BE"/>
    <w:rsid w:val="00383621"/>
    <w:rsid w:val="00385A8A"/>
    <w:rsid w:val="003930EA"/>
    <w:rsid w:val="003B3247"/>
    <w:rsid w:val="003C2FDB"/>
    <w:rsid w:val="003D2A76"/>
    <w:rsid w:val="003D686F"/>
    <w:rsid w:val="003E7433"/>
    <w:rsid w:val="003F4C39"/>
    <w:rsid w:val="003F72E1"/>
    <w:rsid w:val="0041356B"/>
    <w:rsid w:val="00420B2C"/>
    <w:rsid w:val="0042163E"/>
    <w:rsid w:val="00426A9D"/>
    <w:rsid w:val="00434C50"/>
    <w:rsid w:val="00456402"/>
    <w:rsid w:val="004802F2"/>
    <w:rsid w:val="004A0D40"/>
    <w:rsid w:val="004A1B1A"/>
    <w:rsid w:val="004A496C"/>
    <w:rsid w:val="004A678D"/>
    <w:rsid w:val="004B59EF"/>
    <w:rsid w:val="004B5B0F"/>
    <w:rsid w:val="004B677F"/>
    <w:rsid w:val="004C4F46"/>
    <w:rsid w:val="004E50DE"/>
    <w:rsid w:val="004E53B1"/>
    <w:rsid w:val="004F164C"/>
    <w:rsid w:val="004F5E9B"/>
    <w:rsid w:val="00502673"/>
    <w:rsid w:val="00523900"/>
    <w:rsid w:val="00526853"/>
    <w:rsid w:val="005357E4"/>
    <w:rsid w:val="0054464F"/>
    <w:rsid w:val="00547680"/>
    <w:rsid w:val="00551E13"/>
    <w:rsid w:val="0055318C"/>
    <w:rsid w:val="00576518"/>
    <w:rsid w:val="005A4555"/>
    <w:rsid w:val="005B4288"/>
    <w:rsid w:val="005E791E"/>
    <w:rsid w:val="005F26A9"/>
    <w:rsid w:val="005F658D"/>
    <w:rsid w:val="0061729C"/>
    <w:rsid w:val="00617ABB"/>
    <w:rsid w:val="006369F3"/>
    <w:rsid w:val="00637572"/>
    <w:rsid w:val="00667B41"/>
    <w:rsid w:val="006734A4"/>
    <w:rsid w:val="00673B79"/>
    <w:rsid w:val="00675657"/>
    <w:rsid w:val="006828FA"/>
    <w:rsid w:val="00692C9A"/>
    <w:rsid w:val="006A1BE1"/>
    <w:rsid w:val="006B3767"/>
    <w:rsid w:val="006C0E33"/>
    <w:rsid w:val="006C3668"/>
    <w:rsid w:val="006E4B65"/>
    <w:rsid w:val="007063D6"/>
    <w:rsid w:val="00712293"/>
    <w:rsid w:val="0071338B"/>
    <w:rsid w:val="00723A60"/>
    <w:rsid w:val="0074032F"/>
    <w:rsid w:val="0076158A"/>
    <w:rsid w:val="0076288F"/>
    <w:rsid w:val="007710DD"/>
    <w:rsid w:val="0079454B"/>
    <w:rsid w:val="007B0A64"/>
    <w:rsid w:val="007D0A64"/>
    <w:rsid w:val="007D126E"/>
    <w:rsid w:val="007F1DC9"/>
    <w:rsid w:val="008020A5"/>
    <w:rsid w:val="0083522D"/>
    <w:rsid w:val="008436EC"/>
    <w:rsid w:val="008450B4"/>
    <w:rsid w:val="00877182"/>
    <w:rsid w:val="008846B8"/>
    <w:rsid w:val="008853CB"/>
    <w:rsid w:val="00890725"/>
    <w:rsid w:val="008A04D8"/>
    <w:rsid w:val="008B2539"/>
    <w:rsid w:val="008B48E0"/>
    <w:rsid w:val="008C1765"/>
    <w:rsid w:val="008D64BB"/>
    <w:rsid w:val="009031CB"/>
    <w:rsid w:val="0090521A"/>
    <w:rsid w:val="009233AD"/>
    <w:rsid w:val="009272DE"/>
    <w:rsid w:val="00927E30"/>
    <w:rsid w:val="00936CF7"/>
    <w:rsid w:val="009443A5"/>
    <w:rsid w:val="00947E9B"/>
    <w:rsid w:val="00955E17"/>
    <w:rsid w:val="00960F1B"/>
    <w:rsid w:val="009716E7"/>
    <w:rsid w:val="00990935"/>
    <w:rsid w:val="0099113E"/>
    <w:rsid w:val="009C13A7"/>
    <w:rsid w:val="009D3ECF"/>
    <w:rsid w:val="009E60F7"/>
    <w:rsid w:val="009F448C"/>
    <w:rsid w:val="009F667D"/>
    <w:rsid w:val="00A151CB"/>
    <w:rsid w:val="00A155DD"/>
    <w:rsid w:val="00A35A96"/>
    <w:rsid w:val="00A4448D"/>
    <w:rsid w:val="00A45A2B"/>
    <w:rsid w:val="00A57969"/>
    <w:rsid w:val="00A61794"/>
    <w:rsid w:val="00A6762E"/>
    <w:rsid w:val="00A90209"/>
    <w:rsid w:val="00A96E9F"/>
    <w:rsid w:val="00AD5F67"/>
    <w:rsid w:val="00AF744C"/>
    <w:rsid w:val="00B06B1E"/>
    <w:rsid w:val="00B10642"/>
    <w:rsid w:val="00B20582"/>
    <w:rsid w:val="00B27B14"/>
    <w:rsid w:val="00B55657"/>
    <w:rsid w:val="00B57220"/>
    <w:rsid w:val="00B63984"/>
    <w:rsid w:val="00B65BEA"/>
    <w:rsid w:val="00B8150F"/>
    <w:rsid w:val="00BA7F86"/>
    <w:rsid w:val="00BC0139"/>
    <w:rsid w:val="00BC59D5"/>
    <w:rsid w:val="00BD1B17"/>
    <w:rsid w:val="00BD3B29"/>
    <w:rsid w:val="00BF4D7E"/>
    <w:rsid w:val="00BF72ED"/>
    <w:rsid w:val="00C15807"/>
    <w:rsid w:val="00C158C0"/>
    <w:rsid w:val="00C2215D"/>
    <w:rsid w:val="00C314C7"/>
    <w:rsid w:val="00C66A2C"/>
    <w:rsid w:val="00C76A4A"/>
    <w:rsid w:val="00C773A0"/>
    <w:rsid w:val="00C7765E"/>
    <w:rsid w:val="00C833CC"/>
    <w:rsid w:val="00C86615"/>
    <w:rsid w:val="00CB1EC6"/>
    <w:rsid w:val="00CB7B07"/>
    <w:rsid w:val="00CC42EA"/>
    <w:rsid w:val="00CC46B8"/>
    <w:rsid w:val="00CC7668"/>
    <w:rsid w:val="00CE40CE"/>
    <w:rsid w:val="00CF65EF"/>
    <w:rsid w:val="00D218C1"/>
    <w:rsid w:val="00D22C89"/>
    <w:rsid w:val="00D26AED"/>
    <w:rsid w:val="00D3757B"/>
    <w:rsid w:val="00D40690"/>
    <w:rsid w:val="00D41279"/>
    <w:rsid w:val="00D53D5D"/>
    <w:rsid w:val="00D651FD"/>
    <w:rsid w:val="00D9111F"/>
    <w:rsid w:val="00D93C71"/>
    <w:rsid w:val="00DA30D1"/>
    <w:rsid w:val="00DA6E0A"/>
    <w:rsid w:val="00DC3A72"/>
    <w:rsid w:val="00DD01C8"/>
    <w:rsid w:val="00DD05B6"/>
    <w:rsid w:val="00DD689E"/>
    <w:rsid w:val="00DE16AF"/>
    <w:rsid w:val="00DE4343"/>
    <w:rsid w:val="00DF36FB"/>
    <w:rsid w:val="00DF4ADA"/>
    <w:rsid w:val="00DF7018"/>
    <w:rsid w:val="00E13A8A"/>
    <w:rsid w:val="00E34D0E"/>
    <w:rsid w:val="00E4182C"/>
    <w:rsid w:val="00E55C20"/>
    <w:rsid w:val="00E56546"/>
    <w:rsid w:val="00E566B2"/>
    <w:rsid w:val="00E62D0D"/>
    <w:rsid w:val="00E70D1B"/>
    <w:rsid w:val="00E86E6A"/>
    <w:rsid w:val="00E8700F"/>
    <w:rsid w:val="00E959EA"/>
    <w:rsid w:val="00EA48AE"/>
    <w:rsid w:val="00EB1CBF"/>
    <w:rsid w:val="00ED0B59"/>
    <w:rsid w:val="00ED436D"/>
    <w:rsid w:val="00ED75FC"/>
    <w:rsid w:val="00EF0C03"/>
    <w:rsid w:val="00EF5295"/>
    <w:rsid w:val="00EF67E1"/>
    <w:rsid w:val="00F034B6"/>
    <w:rsid w:val="00F2609A"/>
    <w:rsid w:val="00F3372B"/>
    <w:rsid w:val="00F35FD9"/>
    <w:rsid w:val="00F43CD4"/>
    <w:rsid w:val="00F5657E"/>
    <w:rsid w:val="00F91B66"/>
    <w:rsid w:val="00F965E3"/>
    <w:rsid w:val="00FA7CBD"/>
    <w:rsid w:val="00FB0BD1"/>
    <w:rsid w:val="00FD17E8"/>
    <w:rsid w:val="00FD317E"/>
    <w:rsid w:val="00FE7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3CC"/>
  </w:style>
  <w:style w:type="paragraph" w:styleId="2">
    <w:name w:val="heading 2"/>
    <w:basedOn w:val="a"/>
    <w:link w:val="20"/>
    <w:uiPriority w:val="9"/>
    <w:qFormat/>
    <w:rsid w:val="000716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18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18C1"/>
    <w:rPr>
      <w:rFonts w:ascii="Tahoma" w:hAnsi="Tahoma" w:cs="Tahoma"/>
      <w:sz w:val="16"/>
      <w:szCs w:val="16"/>
    </w:rPr>
  </w:style>
  <w:style w:type="character" w:styleId="a6">
    <w:name w:val="annotation reference"/>
    <w:basedOn w:val="a0"/>
    <w:uiPriority w:val="99"/>
    <w:semiHidden/>
    <w:unhideWhenUsed/>
    <w:rsid w:val="00675657"/>
    <w:rPr>
      <w:sz w:val="16"/>
      <w:szCs w:val="16"/>
    </w:rPr>
  </w:style>
  <w:style w:type="paragraph" w:styleId="a7">
    <w:name w:val="annotation text"/>
    <w:basedOn w:val="a"/>
    <w:link w:val="a8"/>
    <w:uiPriority w:val="99"/>
    <w:unhideWhenUsed/>
    <w:rsid w:val="00675657"/>
    <w:pPr>
      <w:spacing w:line="240" w:lineRule="auto"/>
    </w:pPr>
    <w:rPr>
      <w:sz w:val="20"/>
      <w:szCs w:val="20"/>
    </w:rPr>
  </w:style>
  <w:style w:type="character" w:customStyle="1" w:styleId="a8">
    <w:name w:val="Текст примечания Знак"/>
    <w:basedOn w:val="a0"/>
    <w:link w:val="a7"/>
    <w:uiPriority w:val="99"/>
    <w:rsid w:val="00675657"/>
    <w:rPr>
      <w:sz w:val="20"/>
      <w:szCs w:val="20"/>
    </w:rPr>
  </w:style>
  <w:style w:type="paragraph" w:styleId="a9">
    <w:name w:val="annotation subject"/>
    <w:basedOn w:val="a7"/>
    <w:next w:val="a7"/>
    <w:link w:val="aa"/>
    <w:uiPriority w:val="99"/>
    <w:semiHidden/>
    <w:unhideWhenUsed/>
    <w:rsid w:val="00675657"/>
    <w:rPr>
      <w:b/>
      <w:bCs/>
    </w:rPr>
  </w:style>
  <w:style w:type="character" w:customStyle="1" w:styleId="aa">
    <w:name w:val="Тема примечания Знак"/>
    <w:basedOn w:val="a8"/>
    <w:link w:val="a9"/>
    <w:uiPriority w:val="99"/>
    <w:semiHidden/>
    <w:rsid w:val="00675657"/>
    <w:rPr>
      <w:b/>
      <w:bCs/>
      <w:sz w:val="20"/>
      <w:szCs w:val="20"/>
    </w:rPr>
  </w:style>
  <w:style w:type="character" w:styleId="ab">
    <w:name w:val="Strong"/>
    <w:basedOn w:val="a0"/>
    <w:uiPriority w:val="22"/>
    <w:qFormat/>
    <w:rsid w:val="00CC7668"/>
    <w:rPr>
      <w:b/>
      <w:bCs/>
    </w:rPr>
  </w:style>
  <w:style w:type="character" w:styleId="ac">
    <w:name w:val="Hyperlink"/>
    <w:basedOn w:val="a0"/>
    <w:uiPriority w:val="99"/>
    <w:unhideWhenUsed/>
    <w:rsid w:val="00CC7668"/>
    <w:rPr>
      <w:color w:val="0000FF"/>
      <w:u w:val="single"/>
    </w:rPr>
  </w:style>
  <w:style w:type="paragraph" w:styleId="ad">
    <w:name w:val="Revision"/>
    <w:hidden/>
    <w:uiPriority w:val="99"/>
    <w:semiHidden/>
    <w:rsid w:val="003450FB"/>
    <w:pPr>
      <w:spacing w:after="0" w:line="240" w:lineRule="auto"/>
    </w:pPr>
  </w:style>
  <w:style w:type="paragraph" w:styleId="HTML">
    <w:name w:val="HTML Preformatted"/>
    <w:basedOn w:val="a"/>
    <w:link w:val="HTML0"/>
    <w:uiPriority w:val="99"/>
    <w:rsid w:val="00BC0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0139"/>
    <w:rPr>
      <w:rFonts w:ascii="Courier New" w:eastAsia="Times New Roman" w:hAnsi="Courier New" w:cs="Courier New"/>
      <w:sz w:val="20"/>
      <w:szCs w:val="20"/>
      <w:lang w:eastAsia="ru-RU"/>
    </w:rPr>
  </w:style>
  <w:style w:type="paragraph" w:styleId="ae">
    <w:name w:val="List Paragraph"/>
    <w:basedOn w:val="a"/>
    <w:uiPriority w:val="34"/>
    <w:qFormat/>
    <w:rsid w:val="00C76A4A"/>
    <w:pPr>
      <w:ind w:left="720"/>
      <w:contextualSpacing/>
    </w:pPr>
  </w:style>
  <w:style w:type="character" w:customStyle="1" w:styleId="20">
    <w:name w:val="Заголовок 2 Знак"/>
    <w:basedOn w:val="a0"/>
    <w:link w:val="2"/>
    <w:uiPriority w:val="9"/>
    <w:rsid w:val="0007164A"/>
    <w:rPr>
      <w:rFonts w:ascii="Times New Roman" w:eastAsia="Times New Roman" w:hAnsi="Times New Roman" w:cs="Times New Roman"/>
      <w:b/>
      <w:bCs/>
      <w:sz w:val="36"/>
      <w:szCs w:val="36"/>
      <w:lang w:eastAsia="ru-RU"/>
    </w:rPr>
  </w:style>
  <w:style w:type="paragraph" w:customStyle="1" w:styleId="ConsPlusNonformat">
    <w:name w:val="ConsPlusNonformat"/>
    <w:rsid w:val="00E566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note text"/>
    <w:basedOn w:val="a"/>
    <w:link w:val="af0"/>
    <w:uiPriority w:val="99"/>
    <w:semiHidden/>
    <w:rsid w:val="00C66A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C66A2C"/>
    <w:rPr>
      <w:rFonts w:ascii="Times New Roman" w:eastAsia="Times New Roman" w:hAnsi="Times New Roman" w:cs="Times New Roman"/>
      <w:sz w:val="20"/>
      <w:szCs w:val="20"/>
    </w:rPr>
  </w:style>
  <w:style w:type="character" w:styleId="af1">
    <w:name w:val="footnote reference"/>
    <w:basedOn w:val="a0"/>
    <w:uiPriority w:val="99"/>
    <w:semiHidden/>
    <w:rsid w:val="00C66A2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3CC"/>
  </w:style>
  <w:style w:type="paragraph" w:styleId="2">
    <w:name w:val="heading 2"/>
    <w:basedOn w:val="a"/>
    <w:link w:val="20"/>
    <w:uiPriority w:val="9"/>
    <w:qFormat/>
    <w:rsid w:val="000716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218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18C1"/>
    <w:rPr>
      <w:rFonts w:ascii="Tahoma" w:hAnsi="Tahoma" w:cs="Tahoma"/>
      <w:sz w:val="16"/>
      <w:szCs w:val="16"/>
    </w:rPr>
  </w:style>
  <w:style w:type="character" w:styleId="a6">
    <w:name w:val="annotation reference"/>
    <w:basedOn w:val="a0"/>
    <w:uiPriority w:val="99"/>
    <w:semiHidden/>
    <w:unhideWhenUsed/>
    <w:rsid w:val="00675657"/>
    <w:rPr>
      <w:sz w:val="16"/>
      <w:szCs w:val="16"/>
    </w:rPr>
  </w:style>
  <w:style w:type="paragraph" w:styleId="a7">
    <w:name w:val="annotation text"/>
    <w:basedOn w:val="a"/>
    <w:link w:val="a8"/>
    <w:uiPriority w:val="99"/>
    <w:unhideWhenUsed/>
    <w:rsid w:val="00675657"/>
    <w:pPr>
      <w:spacing w:line="240" w:lineRule="auto"/>
    </w:pPr>
    <w:rPr>
      <w:sz w:val="20"/>
      <w:szCs w:val="20"/>
    </w:rPr>
  </w:style>
  <w:style w:type="character" w:customStyle="1" w:styleId="a8">
    <w:name w:val="Текст примечания Знак"/>
    <w:basedOn w:val="a0"/>
    <w:link w:val="a7"/>
    <w:uiPriority w:val="99"/>
    <w:rsid w:val="00675657"/>
    <w:rPr>
      <w:sz w:val="20"/>
      <w:szCs w:val="20"/>
    </w:rPr>
  </w:style>
  <w:style w:type="paragraph" w:styleId="a9">
    <w:name w:val="annotation subject"/>
    <w:basedOn w:val="a7"/>
    <w:next w:val="a7"/>
    <w:link w:val="aa"/>
    <w:uiPriority w:val="99"/>
    <w:semiHidden/>
    <w:unhideWhenUsed/>
    <w:rsid w:val="00675657"/>
    <w:rPr>
      <w:b/>
      <w:bCs/>
    </w:rPr>
  </w:style>
  <w:style w:type="character" w:customStyle="1" w:styleId="aa">
    <w:name w:val="Тема примечания Знак"/>
    <w:basedOn w:val="a8"/>
    <w:link w:val="a9"/>
    <w:uiPriority w:val="99"/>
    <w:semiHidden/>
    <w:rsid w:val="00675657"/>
    <w:rPr>
      <w:b/>
      <w:bCs/>
      <w:sz w:val="20"/>
      <w:szCs w:val="20"/>
    </w:rPr>
  </w:style>
  <w:style w:type="character" w:styleId="ab">
    <w:name w:val="Strong"/>
    <w:basedOn w:val="a0"/>
    <w:uiPriority w:val="22"/>
    <w:qFormat/>
    <w:rsid w:val="00CC7668"/>
    <w:rPr>
      <w:b/>
      <w:bCs/>
    </w:rPr>
  </w:style>
  <w:style w:type="character" w:styleId="ac">
    <w:name w:val="Hyperlink"/>
    <w:basedOn w:val="a0"/>
    <w:uiPriority w:val="99"/>
    <w:unhideWhenUsed/>
    <w:rsid w:val="00CC7668"/>
    <w:rPr>
      <w:color w:val="0000FF"/>
      <w:u w:val="single"/>
    </w:rPr>
  </w:style>
  <w:style w:type="paragraph" w:styleId="ad">
    <w:name w:val="Revision"/>
    <w:hidden/>
    <w:uiPriority w:val="99"/>
    <w:semiHidden/>
    <w:rsid w:val="003450FB"/>
    <w:pPr>
      <w:spacing w:after="0" w:line="240" w:lineRule="auto"/>
    </w:pPr>
  </w:style>
  <w:style w:type="paragraph" w:styleId="HTML">
    <w:name w:val="HTML Preformatted"/>
    <w:basedOn w:val="a"/>
    <w:link w:val="HTML0"/>
    <w:uiPriority w:val="99"/>
    <w:rsid w:val="00BC0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0139"/>
    <w:rPr>
      <w:rFonts w:ascii="Courier New" w:eastAsia="Times New Roman" w:hAnsi="Courier New" w:cs="Courier New"/>
      <w:sz w:val="20"/>
      <w:szCs w:val="20"/>
      <w:lang w:eastAsia="ru-RU"/>
    </w:rPr>
  </w:style>
  <w:style w:type="paragraph" w:styleId="ae">
    <w:name w:val="List Paragraph"/>
    <w:basedOn w:val="a"/>
    <w:uiPriority w:val="34"/>
    <w:qFormat/>
    <w:rsid w:val="00C76A4A"/>
    <w:pPr>
      <w:ind w:left="720"/>
      <w:contextualSpacing/>
    </w:pPr>
  </w:style>
  <w:style w:type="character" w:customStyle="1" w:styleId="20">
    <w:name w:val="Заголовок 2 Знак"/>
    <w:basedOn w:val="a0"/>
    <w:link w:val="2"/>
    <w:uiPriority w:val="9"/>
    <w:rsid w:val="0007164A"/>
    <w:rPr>
      <w:rFonts w:ascii="Times New Roman" w:eastAsia="Times New Roman" w:hAnsi="Times New Roman" w:cs="Times New Roman"/>
      <w:b/>
      <w:bCs/>
      <w:sz w:val="36"/>
      <w:szCs w:val="36"/>
      <w:lang w:eastAsia="ru-RU"/>
    </w:rPr>
  </w:style>
  <w:style w:type="paragraph" w:customStyle="1" w:styleId="ConsPlusNonformat">
    <w:name w:val="ConsPlusNonformat"/>
    <w:rsid w:val="00E566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note text"/>
    <w:basedOn w:val="a"/>
    <w:link w:val="af0"/>
    <w:uiPriority w:val="99"/>
    <w:semiHidden/>
    <w:rsid w:val="00C66A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C66A2C"/>
    <w:rPr>
      <w:rFonts w:ascii="Times New Roman" w:eastAsia="Times New Roman" w:hAnsi="Times New Roman" w:cs="Times New Roman"/>
      <w:sz w:val="20"/>
      <w:szCs w:val="20"/>
    </w:rPr>
  </w:style>
  <w:style w:type="character" w:styleId="af1">
    <w:name w:val="footnote reference"/>
    <w:basedOn w:val="a0"/>
    <w:uiPriority w:val="99"/>
    <w:semiHidden/>
    <w:rsid w:val="00C66A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86595">
      <w:bodyDiv w:val="1"/>
      <w:marLeft w:val="0"/>
      <w:marRight w:val="0"/>
      <w:marTop w:val="0"/>
      <w:marBottom w:val="0"/>
      <w:divBdr>
        <w:top w:val="none" w:sz="0" w:space="0" w:color="auto"/>
        <w:left w:val="none" w:sz="0" w:space="0" w:color="auto"/>
        <w:bottom w:val="none" w:sz="0" w:space="0" w:color="auto"/>
        <w:right w:val="none" w:sz="0" w:space="0" w:color="auto"/>
      </w:divBdr>
    </w:div>
    <w:div w:id="7248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4AFD-D58B-4FEF-8FAC-EB471BE9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4410</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Игнатьева О.В.</dc:creator>
  <cp:lastModifiedBy>Игнатьева О.В.</cp:lastModifiedBy>
  <cp:revision>7</cp:revision>
  <cp:lastPrinted>2021-10-25T05:23:00Z</cp:lastPrinted>
  <dcterms:created xsi:type="dcterms:W3CDTF">2024-10-17T13:11:00Z</dcterms:created>
  <dcterms:modified xsi:type="dcterms:W3CDTF">2024-11-18T11:39:00Z</dcterms:modified>
</cp:coreProperties>
</file>