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60A" w:rsidRDefault="006F26BA">
      <w:r>
        <w:t xml:space="preserve">Заявок на перераспределение максимальной мощности  принадлежащих лицам </w:t>
      </w:r>
      <w:proofErr w:type="spellStart"/>
      <w:r>
        <w:t>энергопринимающих</w:t>
      </w:r>
      <w:proofErr w:type="spellEnd"/>
      <w:r>
        <w:t xml:space="preserve"> устройств в пользу иных лиц, не имеется. </w:t>
      </w:r>
    </w:p>
    <w:sectPr w:rsidR="0054360A" w:rsidSect="0054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6F26BA"/>
    <w:rsid w:val="0054360A"/>
    <w:rsid w:val="006F26BA"/>
    <w:rsid w:val="00C81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Федулова А.Е.</dc:creator>
  <cp:lastModifiedBy>Федулова А.Е.</cp:lastModifiedBy>
  <cp:revision>1</cp:revision>
  <dcterms:created xsi:type="dcterms:W3CDTF">2023-10-06T06:21:00Z</dcterms:created>
  <dcterms:modified xsi:type="dcterms:W3CDTF">2023-10-06T06:23:00Z</dcterms:modified>
</cp:coreProperties>
</file>